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840" w:lineRule="atLeast"/>
        <w:ind w:left="0" w:right="0" w:firstLine="0"/>
        <w:jc w:val="center"/>
        <w:rPr>
          <w:rFonts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8F8F8"/>
        </w:rPr>
        <w:t>滁州市定远县数据资源管理局2021年政府信息公开工作</w:t>
      </w:r>
      <w:r>
        <w:rPr>
          <w:rFonts w:hint="eastAsia" w:ascii="微软雅黑" w:hAnsi="微软雅黑" w:eastAsia="微软雅黑" w:cs="微软雅黑"/>
          <w:b w:val="0"/>
          <w:bCs w:val="0"/>
          <w:i w:val="0"/>
          <w:iCs w:val="0"/>
          <w:caps w:val="0"/>
          <w:color w:val="333333"/>
          <w:spacing w:val="0"/>
          <w:sz w:val="57"/>
          <w:szCs w:val="57"/>
          <w:bdr w:val="none" w:color="auto" w:sz="0" w:space="0"/>
          <w:shd w:val="clear" w:fill="F8F8F8"/>
        </w:rPr>
        <w:br w:type="textWrapping"/>
      </w:r>
      <w:r>
        <w:rPr>
          <w:rFonts w:hint="eastAsia" w:ascii="微软雅黑" w:hAnsi="微软雅黑" w:eastAsia="微软雅黑" w:cs="微软雅黑"/>
          <w:b w:val="0"/>
          <w:bCs w:val="0"/>
          <w:i w:val="0"/>
          <w:iCs w:val="0"/>
          <w:caps w:val="0"/>
          <w:color w:val="333333"/>
          <w:spacing w:val="0"/>
          <w:sz w:val="57"/>
          <w:szCs w:val="57"/>
          <w:bdr w:val="none" w:color="auto" w:sz="0" w:space="0"/>
          <w:shd w:val="clear" w:fill="F8F8F8"/>
        </w:rPr>
        <w:t>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t>本报告</w:t>
      </w:r>
      <w:r>
        <w:rPr>
          <w:rFonts w:hint="eastAsia"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t>依据《中华人民共和国政府信息公开条例》（国务院令第711号）、《国务院办公厅政府信息与政务公开办公室关于印发中华人民共和国政府信息公开工作年度报告格式的通知》（国办公开办函〔2021〕30号）、《安徽省人民政府办公厅关于政府信息公开工作年度报告有关要求的通知》（皖政务办秘〔2021〕37号）和《滁州市政务公开办公室关于做好2021年度政府信息公开工作年度报告编制和发布工作的通知》（滁政务办〔2021〕6号）等要求，结合我局政府信息公开工作有关统计数据撰写。报告主要包括：总体情况、主动公开政府信息情况、收到和处理政府信息公开申请情况、政府信息公开行政复议和诉讼情况、存在的主要问题及改进情况、其他需报告事项等六部分组成。本报告中所列数据的统计期限为2021年1月1日起至2021年12月31日止。本报告的电子版可在定远县人民政府网站（网址：https://www.dingyuan.gov.cn/）——政府信息公开年报栏目中下载。如对本报告有任何疑问，请与定远县数据资源管理局联系（地址：滁州市定远县定城镇永康路618号政务服务中心大楼四楼，电话：0550-4288788，邮编：233200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8F8F8"/>
          <w:lang w:val="en-US" w:eastAsia="zh-CN" w:bidi="ar"/>
        </w:rPr>
        <w:t>一、总体情况  </w:t>
      </w:r>
      <w:r>
        <w:rPr>
          <w:rFonts w:hint="eastAsia"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t>2021年，我局认真贯彻落实国家、省、市、县关于全面推进政务公开的各项部署，按照省市县政务公开工作要点扎实推进决策、执行、管理、服务、结果公开，以提升政务公开质量和时效为主线，围绕政务服务全过程，创新工作方式，完善制度规范，我局2021年政务公开工作取得明显成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8F8F8"/>
          <w:lang w:val="en-US" w:eastAsia="zh-CN" w:bidi="ar"/>
        </w:rPr>
        <w:t>（一）主动公开政府信息情况</w:t>
      </w:r>
      <w:r>
        <w:rPr>
          <w:rFonts w:hint="eastAsia"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t>。2021年我局在政府信息公开网主动公开信息140条，涉及规范性文件、重大决策部署落实、应急管理、财政预决算、精准扶贫、政策解读等，做到了应公开及时准确尽公开，主动回应群众关切。特别是在服务大厅疫情防控及服务窗口新增便民新举措上，做到信息及时准确公开，方便办事群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8F8F8"/>
          <w:lang w:val="en-US" w:eastAsia="zh-CN" w:bidi="ar"/>
        </w:rPr>
        <w:t>（二）收到和处理政府信息公开申请情况</w:t>
      </w:r>
      <w:r>
        <w:rPr>
          <w:rFonts w:hint="eastAsia"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t>。我局认真贯彻落实《新条例》，依申请公开工作流程和制度，完善政府信息公开指南，进一步规范依申请公开工作，2021年，我局收到网上政府信息公开申请0件，不予公开答复0件。政府信息公开行政复议0条、行政诉讼0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8F8F8"/>
          <w:lang w:val="en-US" w:eastAsia="zh-CN" w:bidi="ar"/>
        </w:rPr>
        <w:t>（三）政府信息管理情况</w:t>
      </w:r>
      <w:r>
        <w:rPr>
          <w:rFonts w:hint="eastAsia"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t>。建立信息发布严格审查机制，形成拟稿人认真审查，办公室严格把关，分管领导审批的工作程序。进一步提升政策文件公开质量。列明文件的文号、成文日期、发布时间、有效性等，规范发布。做到网上规范性文件发布有征集、有反馈、有文件、有解读、有链接，便于.企业群众查找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8F8F8"/>
          <w:lang w:val="en-US" w:eastAsia="zh-CN" w:bidi="ar"/>
        </w:rPr>
        <w:t>（四）政府信息公开平台建设</w:t>
      </w:r>
      <w:r>
        <w:rPr>
          <w:rFonts w:hint="eastAsia"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t>。完善服务大厅政务公开专区功能，新增7*24小时自助服务项目。2021年，我局对服务大厅政务公开专区的企业和个人办事指南涉及的单位进行调整，使医保、税务、车管、企业开办等单位的办事指南更全面、新增人社等单位7*24小时自助服务项目，提升政务公开质量，提高政府信息公开影响力。我局编印《定远县政务服务“全生命周期”事项一本通》两套资料，分企业、个人两类，公开企业开办流程，涉及教育、就业、住房、养老保险等企业群众高频办理事项，资料摆放在线政务服务大厅“政务公开专区”，工办事群众查阅，同时将资料发放到各乡镇为民服务大厅。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8F8F8"/>
          <w:lang w:val="en-US" w:eastAsia="zh-CN" w:bidi="ar"/>
        </w:rPr>
        <w:t>（五）监督保障情况</w:t>
      </w:r>
      <w:r>
        <w:rPr>
          <w:rFonts w:hint="eastAsia"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t>。制定了数据资源管理局政务公开考核办法，明确了单位政务公开工作股室和分管领导，确保单位政务公开有机构、有分管、有人员。规范单位各股室信息报送制度，完善信息整理发布流程，按照县政务公开工作要点推进年度任务完成，提升政务公开工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420"/>
        <w:jc w:val="both"/>
        <w:rPr>
          <w:rFonts w:hint="eastAsia" w:ascii="宋体" w:hAnsi="宋体" w:eastAsia="宋体" w:cs="宋体"/>
          <w:i w:val="0"/>
          <w:iCs w:val="0"/>
          <w:caps w:val="0"/>
          <w:color w:val="333333"/>
          <w:spacing w:val="0"/>
          <w:sz w:val="24"/>
          <w:szCs w:val="24"/>
        </w:rPr>
      </w:pPr>
      <w:r>
        <w:rPr>
          <w:rFonts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二、主动公开政府信息情况</w:t>
      </w:r>
    </w:p>
    <w:tbl>
      <w:tblPr>
        <w:tblW w:w="8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66"/>
        <w:gridCol w:w="1925"/>
        <w:gridCol w:w="1982"/>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0" w:hRule="atLeast"/>
          <w:jc w:val="center"/>
        </w:trPr>
        <w:tc>
          <w:tcPr>
            <w:tcW w:w="8078"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信息内容</w:t>
            </w:r>
          </w:p>
        </w:tc>
        <w:tc>
          <w:tcPr>
            <w:tcW w:w="192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本年制发件数</w:t>
            </w:r>
          </w:p>
        </w:tc>
        <w:tc>
          <w:tcPr>
            <w:tcW w:w="1982"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本年废止件数</w:t>
            </w:r>
          </w:p>
        </w:tc>
        <w:tc>
          <w:tcPr>
            <w:tcW w:w="220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规章</w:t>
            </w:r>
          </w:p>
        </w:tc>
        <w:tc>
          <w:tcPr>
            <w:tcW w:w="192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198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220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行政规范性文件</w:t>
            </w:r>
          </w:p>
        </w:tc>
        <w:tc>
          <w:tcPr>
            <w:tcW w:w="192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198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220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Calibri" w:hAnsi="Calibri" w:eastAsia="宋体" w:cs="Calibri"/>
                <w:kern w:val="0"/>
                <w:sz w:val="21"/>
                <w:szCs w:val="21"/>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8078"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信息内容</w:t>
            </w:r>
          </w:p>
        </w:tc>
        <w:tc>
          <w:tcPr>
            <w:tcW w:w="6112"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行政许可</w:t>
            </w:r>
          </w:p>
        </w:tc>
        <w:tc>
          <w:tcPr>
            <w:tcW w:w="6112"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Calibri" w:hAnsi="Calibri" w:cs="Calibri" w:eastAsiaTheme="minorEastAsia"/>
                <w:kern w:val="0"/>
                <w:sz w:val="21"/>
                <w:szCs w:val="21"/>
                <w:bdr w:val="none" w:color="auto" w:sz="0" w:space="0"/>
                <w:lang w:val="en-US" w:eastAsia="zh-CN" w:bidi="ar"/>
              </w:rPr>
              <w:t> </w:t>
            </w:r>
            <w:r>
              <w:rPr>
                <w:rFonts w:hint="default" w:ascii="Calibri" w:hAnsi="Calibri" w:eastAsia="宋体" w:cs="Calibri"/>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8078"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信息内容</w:t>
            </w:r>
          </w:p>
        </w:tc>
        <w:tc>
          <w:tcPr>
            <w:tcW w:w="6112"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行政处罚</w:t>
            </w:r>
          </w:p>
        </w:tc>
        <w:tc>
          <w:tcPr>
            <w:tcW w:w="6112"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行政强制</w:t>
            </w:r>
          </w:p>
        </w:tc>
        <w:tc>
          <w:tcPr>
            <w:tcW w:w="6112"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8078"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信息内容</w:t>
            </w:r>
          </w:p>
        </w:tc>
        <w:tc>
          <w:tcPr>
            <w:tcW w:w="6112"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行政事业性收费</w:t>
            </w:r>
          </w:p>
        </w:tc>
        <w:tc>
          <w:tcPr>
            <w:tcW w:w="6112"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default" w:ascii="Calibri" w:hAnsi="Calibri" w:eastAsia="宋体" w:cs="Calibri"/>
          <w:i w:val="0"/>
          <w:iCs w:val="0"/>
          <w:caps w:val="0"/>
          <w:color w:val="333333"/>
          <w:spacing w:val="0"/>
          <w:kern w:val="0"/>
          <w:sz w:val="21"/>
          <w:szCs w:val="21"/>
          <w:bdr w:val="none" w:color="auto" w:sz="0" w:space="0"/>
          <w:shd w:val="clear" w:fill="F8F8F8"/>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br w:type="textWrapping"/>
      </w:r>
      <w:r>
        <w:rPr>
          <w:rFonts w:hint="eastAsia" w:ascii="黑体" w:hAnsi="宋体" w:eastAsia="黑体" w:cs="黑体"/>
          <w:i w:val="0"/>
          <w:iCs w:val="0"/>
          <w:caps w:val="0"/>
          <w:color w:val="333333"/>
          <w:spacing w:val="0"/>
          <w:sz w:val="32"/>
          <w:szCs w:val="32"/>
          <w:bdr w:val="none" w:color="auto" w:sz="0" w:space="0"/>
          <w:shd w:val="clear" w:fill="FFFFFF"/>
        </w:rPr>
        <w:t>三、收到和处理政府信息公开申请情况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4"/>
        <w:gridCol w:w="940"/>
        <w:gridCol w:w="322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ascii="楷体" w:hAnsi="楷体" w:eastAsia="楷体" w:cs="楷体"/>
                <w:kern w:val="0"/>
                <w:sz w:val="18"/>
                <w:szCs w:val="18"/>
                <w:bdr w:val="none" w:color="auto" w:sz="0" w:space="0"/>
                <w:lang w:val="en-US" w:eastAsia="zh-CN" w:bidi="ar"/>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9" w:type="dxa"/>
            <w:vMerge w:val="restart"/>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3445" w:type="dxa"/>
            <w:gridSpan w:val="5"/>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9" w:type="dxa"/>
            <w:vMerge w:val="continue"/>
            <w:tcBorders>
              <w:top w:val="nil"/>
              <w:left w:val="nil"/>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宋体" w:hAnsi="宋体" w:eastAsia="宋体" w:cs="宋体"/>
                <w:kern w:val="0"/>
                <w:sz w:val="20"/>
                <w:szCs w:val="20"/>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宋体" w:hAnsi="宋体" w:eastAsia="宋体" w:cs="宋体"/>
                <w:kern w:val="0"/>
                <w:sz w:val="20"/>
                <w:szCs w:val="20"/>
                <w:bdr w:val="none" w:color="auto" w:sz="0" w:space="0"/>
                <w:lang w:val="en-US" w:eastAsia="zh-CN" w:bidi="ar"/>
              </w:rPr>
              <w:t>企业</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宋体" w:hAnsi="宋体" w:eastAsia="宋体" w:cs="宋体"/>
                <w:kern w:val="0"/>
                <w:sz w:val="20"/>
                <w:szCs w:val="20"/>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宋体" w:hAnsi="宋体" w:eastAsia="宋体" w:cs="宋体"/>
                <w:kern w:val="0"/>
                <w:sz w:val="20"/>
                <w:szCs w:val="20"/>
                <w:bdr w:val="none" w:color="auto" w:sz="0" w:space="0"/>
                <w:lang w:val="en-US" w:eastAsia="zh-CN" w:bidi="ar"/>
              </w:rPr>
              <w:t>机构</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eastAsia" w:ascii="宋体" w:hAnsi="宋体" w:eastAsia="宋体" w:cs="宋体"/>
                <w:kern w:val="0"/>
                <w:sz w:val="20"/>
                <w:szCs w:val="20"/>
                <w:bdr w:val="none" w:color="auto" w:sz="0" w:space="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一、本年新收政府信息公开申请数量</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二、上年结转政府信息公开申请数量</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三、本年度办理结果</w:t>
            </w:r>
          </w:p>
        </w:tc>
        <w:tc>
          <w:tcPr>
            <w:tcW w:w="4161"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（一）予以公开</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161"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（二）部分公开</w:t>
            </w:r>
            <w:r>
              <w:rPr>
                <w:rFonts w:hint="eastAsia" w:ascii="楷体" w:hAnsi="楷体" w:eastAsia="楷体" w:cs="楷体"/>
                <w:kern w:val="0"/>
                <w:sz w:val="18"/>
                <w:szCs w:val="18"/>
                <w:bdr w:val="none" w:color="auto" w:sz="0" w:space="0"/>
                <w:lang w:val="en-US" w:eastAsia="zh-CN" w:bidi="ar"/>
              </w:rPr>
              <w:t>（区分处理的，只计这一情形，不计其他情形）</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（三）不予公开</w:t>
            </w: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1.属于国家秘密</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2.其他法律行政法规禁止公开</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3.危及“三安全一稳定”</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default" w:ascii="Calibri" w:hAnsi="Calibri" w:eastAsia="宋体" w:cs="Calibri"/>
                <w:kern w:val="0"/>
                <w:sz w:val="20"/>
                <w:szCs w:val="20"/>
                <w:bdr w:val="none" w:color="auto" w:sz="0" w:space="0"/>
                <w:lang w:val="en-US" w:eastAsia="zh-CN" w:bidi="ar"/>
              </w:rPr>
              <w:t>0</w:t>
            </w:r>
            <w:r>
              <w:rPr>
                <w:rFonts w:hint="eastAsia" w:ascii="宋体" w:hAnsi="宋体" w:eastAsia="宋体" w:cs="宋体"/>
                <w:kern w:val="0"/>
                <w:sz w:val="20"/>
                <w:szCs w:val="20"/>
                <w:bdr w:val="none" w:color="auto" w:sz="0" w:space="0"/>
                <w:lang w:val="en-US" w:eastAsia="zh-CN" w:bidi="ar"/>
              </w:rPr>
              <w:t> </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4.保护第三方合法权益</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5.属于三类内部事务信息</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6.属于四类过程性信息</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7.属于行政执法案卷</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8.属于行政查询事项</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（四）无法提供</w:t>
            </w: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1.本机关不掌握相关政府信息</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2.没有现成信息需要另行制作</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3.补正后申请内容仍不明确</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（五）不予处理</w:t>
            </w: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1.信访举报投诉类申请</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2.重复申请</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5" w:hRule="atLeast"/>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3.要求提供公开出版物</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4.无正当理由大量反复申请</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79" w:hRule="atLeast"/>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both"/>
            </w:pPr>
            <w:r>
              <w:rPr>
                <w:rFonts w:hint="eastAsia" w:ascii="宋体" w:hAnsi="宋体" w:eastAsia="宋体" w:cs="宋体"/>
                <w:kern w:val="0"/>
                <w:sz w:val="18"/>
                <w:szCs w:val="18"/>
                <w:bdr w:val="none" w:color="auto" w:sz="0" w:space="0"/>
                <w:lang w:val="en-US" w:eastAsia="zh-CN" w:bidi="ar"/>
              </w:rPr>
              <w:t>5.要求行政机关确认或重新出具已获取信息</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（六）其他处理</w:t>
            </w: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both"/>
            </w:pPr>
            <w:r>
              <w:rPr>
                <w:rFonts w:hint="eastAsia" w:ascii="宋体" w:hAnsi="宋体" w:eastAsia="宋体" w:cs="宋体"/>
                <w:kern w:val="0"/>
                <w:sz w:val="18"/>
                <w:szCs w:val="18"/>
                <w:bdr w:val="none" w:color="auto" w:sz="0" w:space="0"/>
                <w:lang w:val="en-US" w:eastAsia="zh-CN" w:bidi="ar"/>
              </w:rPr>
              <w:t>1.申请人无正当理由逾期不补正、行政机关不再处理其政府信息公开申请</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both"/>
            </w:pPr>
            <w:r>
              <w:rPr>
                <w:rFonts w:hint="eastAsia" w:ascii="宋体" w:hAnsi="宋体" w:eastAsia="宋体" w:cs="宋体"/>
                <w:kern w:val="0"/>
                <w:sz w:val="18"/>
                <w:szCs w:val="18"/>
                <w:bdr w:val="none" w:color="auto" w:sz="0" w:space="0"/>
                <w:lang w:val="en-US" w:eastAsia="zh-CN" w:bidi="ar"/>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3.其他</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161"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（七）总计</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9" w:hRule="atLeast"/>
          <w:jc w:val="center"/>
        </w:trPr>
        <w:tc>
          <w:tcPr>
            <w:tcW w:w="4925"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18"/>
                <w:szCs w:val="18"/>
                <w:bdr w:val="none" w:color="auto" w:sz="0" w:space="0"/>
                <w:lang w:val="en-US" w:eastAsia="zh-CN" w:bidi="ar"/>
              </w:rPr>
              <w:t>四、结转下年度继续办理</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eastAsia="宋体"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default"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jc w:val="left"/>
            </w:pPr>
            <w:r>
              <w:rPr>
                <w:rFonts w:hint="eastAsia" w:ascii="宋体" w:hAnsi="宋体" w:eastAsia="宋体" w:cs="宋体"/>
                <w:kern w:val="0"/>
                <w:sz w:val="24"/>
                <w:szCs w:val="24"/>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四、政府信息公开行政复议、行政诉讼情况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结果维持</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总计</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pPr>
            <w:r>
              <w:rPr>
                <w:rFonts w:hint="eastAsia" w:ascii="宋体" w:hAnsi="宋体" w:eastAsia="宋体" w:cs="宋体"/>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 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r>
              <w:rPr>
                <w:rFonts w:hint="eastAsia" w:ascii="宋体" w:hAnsi="宋体" w:eastAsia="宋体" w:cs="宋体"/>
                <w:kern w:val="0"/>
                <w:sz w:val="20"/>
                <w:szCs w:val="20"/>
                <w:bdr w:val="none" w:color="auto" w:sz="0" w:space="0"/>
                <w:lang w:val="en-US" w:eastAsia="zh-CN" w:bidi="ar"/>
              </w:rPr>
              <w:t> </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r>
              <w:rPr>
                <w:rFonts w:hint="eastAsia" w:ascii="宋体" w:hAnsi="宋体" w:eastAsia="宋体" w:cs="宋体"/>
                <w:kern w:val="0"/>
                <w:sz w:val="20"/>
                <w:szCs w:val="20"/>
                <w:bdr w:val="none" w:color="auto" w:sz="0" w:space="0"/>
                <w:lang w:val="en-US" w:eastAsia="zh-CN" w:bidi="ar"/>
              </w:rPr>
              <w:t> </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r>
              <w:rPr>
                <w:rFonts w:hint="eastAsia" w:ascii="宋体" w:hAnsi="宋体" w:eastAsia="宋体" w:cs="宋体"/>
                <w:kern w:val="0"/>
                <w:sz w:val="20"/>
                <w:szCs w:val="20"/>
                <w:bdr w:val="none" w:color="auto" w:sz="0" w:space="0"/>
                <w:lang w:val="en-US" w:eastAsia="zh-CN" w:bidi="ar"/>
              </w:rPr>
              <w:t> </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 </w:t>
            </w:r>
            <w:r>
              <w:rPr>
                <w:rFonts w:hint="eastAsia" w:ascii="黑体" w:hAnsi="宋体" w:eastAsia="黑体" w:cs="黑体"/>
                <w:kern w:val="0"/>
                <w:sz w:val="20"/>
                <w:szCs w:val="20"/>
                <w:bdr w:val="none" w:color="auto" w:sz="0" w:space="0"/>
                <w:lang w:val="en-US" w:eastAsia="zh-CN" w:bidi="ar"/>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r>
              <w:rPr>
                <w:rFonts w:hint="eastAsia" w:ascii="宋体" w:hAnsi="宋体" w:eastAsia="宋体" w:cs="宋体"/>
                <w:kern w:val="0"/>
                <w:sz w:val="20"/>
                <w:szCs w:val="20"/>
                <w:bdr w:val="none" w:color="auto" w:sz="0" w:space="0"/>
                <w:lang w:val="en-US" w:eastAsia="zh-CN" w:bidi="ar"/>
              </w:rPr>
              <w:t> </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sz w:val="32"/>
          <w:szCs w:val="32"/>
          <w:bdr w:val="none" w:color="auto" w:sz="0" w:space="0"/>
          <w:shd w:val="clear" w:fill="FFFFFF"/>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t>2021年，我局政务公开工作虽然取得了一定成绩，但离县委、县政府和人民群众的要求还有一定的差距。一是政务公开力度有待进一步加大，政务公开政务服务还是两条腿走路，没有相互打通，如“皖事通”、互联网+政务服务、网上办事大厅等信息在政务公开中较少。二是服务大厅各窗口单位工作的亮点、便民的举措等信息公开少；三是政策解读内容较少；四是信息公开更新还不够及时，公开信息不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i w:val="0"/>
          <w:iCs w:val="0"/>
          <w:caps w:val="0"/>
          <w:color w:val="333333"/>
          <w:spacing w:val="0"/>
          <w:kern w:val="0"/>
          <w:sz w:val="32"/>
          <w:szCs w:val="32"/>
          <w:bdr w:val="none" w:color="auto" w:sz="0" w:space="0"/>
          <w:shd w:val="clear" w:fill="F8F8F8"/>
          <w:lang w:val="en-US" w:eastAsia="zh-CN" w:bidi="ar"/>
        </w:rPr>
        <w:t>下一步，我局将采取以下改进措施：一是加大信息公开力度，进一步完善信息公开制度，强化信息公开的责任意识、大局意识、服务意识，更好地使政务公开政务服务相互融合， 确保政务公开工作更及时、准确、便民。二是加大各窗口单位信息公开力度，2022年主要窗口单位信息公开每月不少于两条。三是大力开展政务公开政务服务的宣传工作，增强群众对政务公开政务服务的了解，更好的为群众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sz w:val="32"/>
          <w:szCs w:val="32"/>
          <w:bdr w:val="none" w:color="auto" w:sz="0" w:space="0"/>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i w:val="0"/>
          <w:iCs w:val="0"/>
          <w:caps w:val="0"/>
          <w:color w:val="333333"/>
          <w:spacing w:val="0"/>
          <w:sz w:val="32"/>
          <w:szCs w:val="32"/>
          <w:bdr w:val="none" w:color="auto" w:sz="0" w:space="0"/>
          <w:shd w:val="clear" w:fill="FFFFFF"/>
        </w:rPr>
        <w:t>本机关按照《国务院办公厅关于印发〈政府信息公开信息处理费管理办法〉的通知》（国办函〔2020〕109号）规定的按件、按量收费标准，2021年度没有产生信息公开处理费。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62F21"/>
    <w:rsid w:val="6D862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2022-02-24T06:47:00Z</dcterms:created>
  <dc:creator>剑胆琴心</dc:creator>
  <cp:lastModifiedBy>剑胆琴心</cp:lastModifiedBy>
  <dcterms:modified xsi:type="dcterms:W3CDTF">2022-02-24T06:49:11Z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7587A942318F4C608893163511E322CC</vt:lpwstr>
  </property>
</Properties>
</file>