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eastAsia="方正小标宋简体" w:cs="方正小标宋简体"/>
          <w:b w:val="0"/>
          <w:bCs/>
          <w:i w:val="0"/>
          <w:caps w:val="0"/>
          <w:smallCaps w:val="0"/>
          <w:color w:val="auto"/>
          <w:spacing w:val="0"/>
          <w:sz w:val="44"/>
          <w:szCs w:val="44"/>
          <w:shd w:val="clear" w:color="auto" w:fill="FFFFFF"/>
        </w:rPr>
      </w:pPr>
      <w:r>
        <w:rPr>
          <w:rFonts w:hint="eastAsia" w:ascii="方正小标宋简体" w:eastAsia="方正小标宋简体" w:cs="方正小标宋简体"/>
          <w:b w:val="0"/>
          <w:bCs/>
          <w:i w:val="0"/>
          <w:caps w:val="0"/>
          <w:smallCaps w:val="0"/>
          <w:color w:val="auto"/>
          <w:spacing w:val="0"/>
          <w:sz w:val="44"/>
          <w:szCs w:val="44"/>
          <w:shd w:val="clear" w:color="auto" w:fill="FFFFFF"/>
          <w:lang w:val="en-US" w:eastAsia="zh-CN"/>
        </w:rPr>
        <w:t>定远</w:t>
      </w:r>
      <w:r>
        <w:rPr>
          <w:rFonts w:hint="eastAsia" w:ascii="方正小标宋简体" w:eastAsia="方正小标宋简体" w:cs="方正小标宋简体"/>
          <w:b w:val="0"/>
          <w:bCs/>
          <w:i w:val="0"/>
          <w:caps w:val="0"/>
          <w:smallCaps w:val="0"/>
          <w:color w:val="auto"/>
          <w:spacing w:val="0"/>
          <w:sz w:val="44"/>
          <w:szCs w:val="44"/>
          <w:shd w:val="clear" w:color="auto" w:fill="FFFFFF"/>
        </w:rPr>
        <w:t>县</w:t>
      </w:r>
      <w:r>
        <w:rPr>
          <w:rFonts w:hint="eastAsia" w:ascii="方正小标宋简体" w:eastAsia="方正小标宋简体" w:cs="方正小标宋简体"/>
          <w:b w:val="0"/>
          <w:bCs/>
          <w:i w:val="0"/>
          <w:caps w:val="0"/>
          <w:smallCaps w:val="0"/>
          <w:color w:val="auto"/>
          <w:spacing w:val="0"/>
          <w:sz w:val="44"/>
          <w:szCs w:val="44"/>
          <w:shd w:val="clear" w:color="auto" w:fill="FFFFFF"/>
          <w:lang w:eastAsia="zh-CN"/>
        </w:rPr>
        <w:t>永康镇</w:t>
      </w:r>
      <w:r>
        <w:rPr>
          <w:rFonts w:hint="eastAsia" w:ascii="方正小标宋简体" w:eastAsia="方正小标宋简体" w:cs="方正小标宋简体"/>
          <w:b w:val="0"/>
          <w:bCs/>
          <w:i w:val="0"/>
          <w:caps w:val="0"/>
          <w:smallCaps w:val="0"/>
          <w:color w:val="auto"/>
          <w:spacing w:val="0"/>
          <w:sz w:val="44"/>
          <w:szCs w:val="44"/>
          <w:shd w:val="clear" w:color="auto" w:fill="FFFFFF"/>
        </w:rPr>
        <w:t>202</w:t>
      </w:r>
      <w:r>
        <w:rPr>
          <w:rFonts w:hint="eastAsia" w:ascii="方正小标宋简体" w:eastAsia="方正小标宋简体" w:cs="方正小标宋简体"/>
          <w:b w:val="0"/>
          <w:bCs/>
          <w:i w:val="0"/>
          <w:caps w:val="0"/>
          <w:smallCaps w:val="0"/>
          <w:color w:val="auto"/>
          <w:spacing w:val="0"/>
          <w:sz w:val="44"/>
          <w:szCs w:val="44"/>
          <w:shd w:val="clear" w:color="auto" w:fill="FFFFFF"/>
          <w:lang w:val="en-US" w:eastAsia="zh-CN"/>
        </w:rPr>
        <w:t>2</w:t>
      </w:r>
      <w:r>
        <w:rPr>
          <w:rFonts w:hint="eastAsia" w:ascii="方正小标宋简体" w:eastAsia="方正小标宋简体" w:cs="方正小标宋简体"/>
          <w:b w:val="0"/>
          <w:bCs/>
          <w:i w:val="0"/>
          <w:caps w:val="0"/>
          <w:smallCaps w:val="0"/>
          <w:color w:val="auto"/>
          <w:spacing w:val="0"/>
          <w:sz w:val="44"/>
          <w:szCs w:val="44"/>
          <w:shd w:val="clear" w:color="auto" w:fill="FFFFFF"/>
        </w:rPr>
        <w:t>年政府信息公开工作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eastAsia="方正小标宋简体" w:cs="方正小标宋简体"/>
          <w:b w:val="0"/>
          <w:bCs/>
          <w:i w:val="0"/>
          <w:caps w:val="0"/>
          <w:smallCaps w:val="0"/>
          <w:color w:val="auto"/>
          <w:spacing w:val="0"/>
          <w:sz w:val="10"/>
          <w:szCs w:val="10"/>
          <w:shd w:val="clear" w:color="auto" w:fill="FFFFFF"/>
        </w:rPr>
      </w:pPr>
      <w:r>
        <w:rPr>
          <w:rFonts w:hint="eastAsia" w:ascii="方正小标宋简体" w:eastAsia="方正小标宋简体" w:cs="方正小标宋简体"/>
          <w:b w:val="0"/>
          <w:bCs/>
          <w:i w:val="0"/>
          <w:caps w:val="0"/>
          <w:smallCaps w:val="0"/>
          <w:color w:val="auto"/>
          <w:spacing w:val="0"/>
          <w:sz w:val="44"/>
          <w:szCs w:val="44"/>
          <w:shd w:val="clear" w:color="auto" w:fill="FFFFFF"/>
        </w:rPr>
        <w:t>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730" w:firstLineChars="231"/>
        <w:jc w:val="both"/>
        <w:textAlignment w:val="auto"/>
        <w:rPr>
          <w:rFonts w:hint="eastAsia" w:ascii="仿宋_GB2312" w:eastAsia="仿宋_GB2312" w:cs="仿宋_GB2312"/>
          <w:i w:val="0"/>
          <w:iCs w:val="0"/>
          <w:caps w:val="0"/>
          <w:smallCaps w:val="0"/>
          <w:color w:val="333333"/>
          <w:spacing w:val="0"/>
          <w:sz w:val="32"/>
          <w:szCs w:val="32"/>
          <w:shd w:val="clear" w:color="auto" w:fill="FFFFFF"/>
        </w:rPr>
      </w:pPr>
      <w:r>
        <w:rPr>
          <w:rFonts w:hint="eastAsia" w:ascii="仿宋_GB2312" w:eastAsia="仿宋_GB2312" w:cs="仿宋_GB2312"/>
          <w:i w:val="0"/>
          <w:iCs w:val="0"/>
          <w:caps w:val="0"/>
          <w:smallCaps w:val="0"/>
          <w:color w:val="auto"/>
          <w:spacing w:val="0"/>
          <w:sz w:val="32"/>
          <w:szCs w:val="32"/>
          <w:shd w:val="clear" w:color="auto" w:fill="FFFFFF"/>
        </w:rPr>
        <w:t>本报告</w:t>
      </w:r>
      <w:r>
        <w:rPr>
          <w:rFonts w:hint="eastAsia" w:ascii="仿宋_GB2312" w:eastAsia="仿宋_GB2312" w:cs="仿宋_GB2312"/>
          <w:sz w:val="32"/>
          <w:szCs w:val="32"/>
        </w:rPr>
        <w:t>根据《国务院办公厅政府信息与政务公开办公室关于印发〈中华人民共和国政府信息公开工作年度报告格式〉的通知》(国办公开办函〔2021〕30号)和《安徽省政务公开办公室关于做好2022年度政府信息公开工作年度报告编制和数据报送工作的通知》(皖政务办秘〔2023〕1号)要求，</w:t>
      </w:r>
      <w:r>
        <w:rPr>
          <w:rFonts w:hint="eastAsia" w:ascii="仿宋_GB2312" w:cs="仿宋_GB2312"/>
          <w:i w:val="0"/>
          <w:iCs w:val="0"/>
          <w:caps w:val="0"/>
          <w:smallCaps w:val="0"/>
          <w:color w:val="auto"/>
          <w:spacing w:val="0"/>
          <w:sz w:val="32"/>
          <w:szCs w:val="32"/>
          <w:shd w:val="clear" w:color="auto" w:fill="FFFFFF"/>
          <w:lang w:eastAsia="zh-CN"/>
        </w:rPr>
        <w:t>并</w:t>
      </w:r>
      <w:r>
        <w:rPr>
          <w:rFonts w:hint="eastAsia" w:ascii="仿宋_GB2312" w:eastAsia="仿宋_GB2312" w:cs="仿宋_GB2312"/>
          <w:i w:val="0"/>
          <w:iCs w:val="0"/>
          <w:caps w:val="0"/>
          <w:smallCaps w:val="0"/>
          <w:color w:val="auto"/>
          <w:spacing w:val="0"/>
          <w:sz w:val="32"/>
          <w:szCs w:val="32"/>
          <w:shd w:val="clear" w:color="auto" w:fill="FFFFFF"/>
        </w:rPr>
        <w:t>结合</w:t>
      </w:r>
      <w:r>
        <w:rPr>
          <w:rFonts w:hint="eastAsia" w:ascii="仿宋_GB2312" w:cs="仿宋_GB2312"/>
          <w:i w:val="0"/>
          <w:iCs w:val="0"/>
          <w:caps w:val="0"/>
          <w:smallCaps w:val="0"/>
          <w:color w:val="auto"/>
          <w:spacing w:val="0"/>
          <w:sz w:val="32"/>
          <w:szCs w:val="32"/>
          <w:highlight w:val="none"/>
          <w:u w:val="none"/>
          <w:shd w:val="clear" w:color="auto" w:fill="FFFFFF"/>
          <w:lang w:eastAsia="zh-CN"/>
        </w:rPr>
        <w:t>我镇</w:t>
      </w:r>
      <w:r>
        <w:rPr>
          <w:rFonts w:hint="eastAsia" w:ascii="仿宋_GB2312" w:eastAsia="仿宋_GB2312" w:cs="仿宋_GB2312"/>
          <w:i w:val="0"/>
          <w:iCs w:val="0"/>
          <w:caps w:val="0"/>
          <w:smallCaps w:val="0"/>
          <w:color w:val="auto"/>
          <w:spacing w:val="0"/>
          <w:sz w:val="32"/>
          <w:szCs w:val="32"/>
          <w:shd w:val="clear" w:color="auto" w:fill="FFFFFF"/>
        </w:rPr>
        <w:t>政府信息公开工作有关统计数据撰写。报告主要包括：202</w:t>
      </w:r>
      <w:r>
        <w:rPr>
          <w:rFonts w:hint="eastAsia" w:ascii="仿宋_GB2312" w:cs="仿宋_GB2312"/>
          <w:i w:val="0"/>
          <w:iCs w:val="0"/>
          <w:caps w:val="0"/>
          <w:smallCaps w:val="0"/>
          <w:color w:val="auto"/>
          <w:spacing w:val="0"/>
          <w:sz w:val="32"/>
          <w:szCs w:val="32"/>
          <w:shd w:val="clear" w:color="auto" w:fill="FFFFFF"/>
          <w:lang w:val="en-US" w:eastAsia="zh-CN"/>
        </w:rPr>
        <w:t>2</w:t>
      </w:r>
      <w:r>
        <w:rPr>
          <w:rFonts w:hint="eastAsia" w:ascii="仿宋_GB2312" w:eastAsia="仿宋_GB2312" w:cs="仿宋_GB2312"/>
          <w:i w:val="0"/>
          <w:iCs w:val="0"/>
          <w:caps w:val="0"/>
          <w:smallCaps w:val="0"/>
          <w:color w:val="auto"/>
          <w:spacing w:val="0"/>
          <w:sz w:val="32"/>
          <w:szCs w:val="32"/>
          <w:shd w:val="clear" w:color="auto" w:fill="FFFFFF"/>
        </w:rPr>
        <w:t>年度政府信息公开工作总体情况、主动公开政府信息情况、收到和处理政府信息公开申请情况、因政府信息公开工作被申请行政复议和提起行政诉讼情况、政府信息公开工作中存在的主要问题及其他需要报告的事项等部分组成。本报告中所列数据的统计期限为202</w:t>
      </w:r>
      <w:r>
        <w:rPr>
          <w:rFonts w:hint="eastAsia" w:ascii="仿宋_GB2312" w:cs="仿宋_GB2312"/>
          <w:i w:val="0"/>
          <w:iCs w:val="0"/>
          <w:caps w:val="0"/>
          <w:smallCaps w:val="0"/>
          <w:color w:val="auto"/>
          <w:spacing w:val="0"/>
          <w:sz w:val="32"/>
          <w:szCs w:val="32"/>
          <w:shd w:val="clear" w:color="auto" w:fill="FFFFFF"/>
          <w:lang w:val="en-US" w:eastAsia="zh-CN"/>
        </w:rPr>
        <w:t>2</w:t>
      </w:r>
      <w:r>
        <w:rPr>
          <w:rFonts w:hint="eastAsia" w:ascii="仿宋_GB2312" w:eastAsia="仿宋_GB2312" w:cs="仿宋_GB2312"/>
          <w:i w:val="0"/>
          <w:iCs w:val="0"/>
          <w:caps w:val="0"/>
          <w:smallCaps w:val="0"/>
          <w:color w:val="auto"/>
          <w:spacing w:val="0"/>
          <w:sz w:val="32"/>
          <w:szCs w:val="32"/>
          <w:shd w:val="clear" w:color="auto" w:fill="FFFFFF"/>
        </w:rPr>
        <w:t>年1月1日起至202</w:t>
      </w:r>
      <w:r>
        <w:rPr>
          <w:rFonts w:hint="eastAsia" w:ascii="仿宋_GB2312" w:cs="仿宋_GB2312"/>
          <w:i w:val="0"/>
          <w:iCs w:val="0"/>
          <w:caps w:val="0"/>
          <w:smallCaps w:val="0"/>
          <w:color w:val="auto"/>
          <w:spacing w:val="0"/>
          <w:sz w:val="32"/>
          <w:szCs w:val="32"/>
          <w:shd w:val="clear" w:color="auto" w:fill="FFFFFF"/>
          <w:lang w:val="en-US" w:eastAsia="zh-CN"/>
        </w:rPr>
        <w:t>2</w:t>
      </w:r>
      <w:r>
        <w:rPr>
          <w:rFonts w:hint="eastAsia" w:ascii="仿宋_GB2312" w:eastAsia="仿宋_GB2312" w:cs="仿宋_GB2312"/>
          <w:i w:val="0"/>
          <w:iCs w:val="0"/>
          <w:caps w:val="0"/>
          <w:smallCaps w:val="0"/>
          <w:color w:val="auto"/>
          <w:spacing w:val="0"/>
          <w:sz w:val="32"/>
          <w:szCs w:val="32"/>
          <w:shd w:val="clear" w:color="auto" w:fill="FFFFFF"/>
        </w:rPr>
        <w:t>年12月31日止。本报告的电子版可在</w:t>
      </w:r>
      <w:r>
        <w:rPr>
          <w:rFonts w:hint="eastAsia" w:ascii="仿宋_GB2312" w:cs="仿宋_GB2312"/>
          <w:i w:val="0"/>
          <w:iCs w:val="0"/>
          <w:caps w:val="0"/>
          <w:smallCaps w:val="0"/>
          <w:color w:val="auto"/>
          <w:spacing w:val="0"/>
          <w:sz w:val="32"/>
          <w:szCs w:val="32"/>
          <w:shd w:val="clear" w:color="auto" w:fill="FFFFFF"/>
          <w:lang w:val="en-US" w:eastAsia="zh-CN"/>
        </w:rPr>
        <w:t>定远县</w:t>
      </w:r>
      <w:r>
        <w:rPr>
          <w:rFonts w:hint="eastAsia" w:ascii="仿宋_GB2312" w:eastAsia="仿宋_GB2312" w:cs="仿宋_GB2312"/>
          <w:i w:val="0"/>
          <w:iCs w:val="0"/>
          <w:caps w:val="0"/>
          <w:smallCaps w:val="0"/>
          <w:color w:val="auto"/>
          <w:spacing w:val="0"/>
          <w:sz w:val="32"/>
          <w:szCs w:val="32"/>
          <w:shd w:val="clear" w:color="auto" w:fill="FFFFFF"/>
        </w:rPr>
        <w:t>人民政府网站（网址：https://www.dingyuan.gov.cn/）——政府信息公开年报栏目中下载。如对本报告有任何疑问，</w:t>
      </w:r>
      <w:r>
        <w:rPr>
          <w:rFonts w:ascii="仿宋_GB2312" w:eastAsia="仿宋_GB2312" w:cs="仿宋_GB2312"/>
          <w:i w:val="0"/>
          <w:iCs w:val="0"/>
          <w:caps w:val="0"/>
          <w:smallCaps w:val="0"/>
          <w:color w:val="333333"/>
          <w:spacing w:val="0"/>
          <w:sz w:val="32"/>
          <w:szCs w:val="32"/>
          <w:shd w:val="clear" w:color="auto" w:fill="FFFFFF"/>
        </w:rPr>
        <w:t>请与</w:t>
      </w:r>
      <w:r>
        <w:rPr>
          <w:rFonts w:hint="eastAsia" w:ascii="仿宋_GB2312" w:eastAsia="仿宋_GB2312" w:cs="仿宋_GB2312"/>
          <w:i w:val="0"/>
          <w:iCs w:val="0"/>
          <w:caps w:val="0"/>
          <w:smallCaps w:val="0"/>
          <w:color w:val="333333"/>
          <w:spacing w:val="0"/>
          <w:sz w:val="32"/>
          <w:szCs w:val="32"/>
          <w:shd w:val="clear" w:color="auto" w:fill="FFFFFF"/>
        </w:rPr>
        <w:t>永康镇人民政府党政办公室联系（</w:t>
      </w:r>
      <w:r>
        <w:rPr>
          <w:rFonts w:hint="eastAsia" w:ascii="仿宋_GB2312" w:eastAsia="仿宋_GB2312" w:cs="仿宋_GB2312"/>
          <w:i w:val="0"/>
          <w:iCs w:val="0"/>
          <w:caps w:val="0"/>
          <w:smallCaps w:val="0"/>
          <w:color w:val="000000"/>
          <w:spacing w:val="0"/>
          <w:sz w:val="32"/>
          <w:szCs w:val="32"/>
          <w:shd w:val="clear" w:color="auto" w:fill="FFFFFF"/>
        </w:rPr>
        <w:t>定远县永康镇中心街24</w:t>
      </w:r>
      <w:r>
        <w:rPr>
          <w:rFonts w:hint="eastAsia" w:ascii="仿宋_GB2312" w:eastAsia="仿宋_GB2312" w:cs="仿宋_GB2312"/>
          <w:i w:val="0"/>
          <w:iCs w:val="0"/>
          <w:caps w:val="0"/>
          <w:smallCaps w:val="0"/>
          <w:color w:val="333333"/>
          <w:spacing w:val="0"/>
          <w:sz w:val="32"/>
          <w:szCs w:val="32"/>
          <w:shd w:val="clear" w:color="auto" w:fill="FFFFFF"/>
        </w:rPr>
        <w:t>号，电话：0550-4404010，邮编：233200）。</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730" w:firstLineChars="231"/>
        <w:jc w:val="both"/>
        <w:textAlignment w:val="auto"/>
        <w:rPr>
          <w:rFonts w:hint="eastAsia" w:ascii="黑体" w:eastAsia="黑体" w:cs="黑体"/>
          <w:b w:val="0"/>
          <w:bCs/>
          <w:i w:val="0"/>
          <w:caps w:val="0"/>
          <w:smallCaps w:val="0"/>
          <w:color w:val="auto"/>
          <w:spacing w:val="0"/>
          <w:sz w:val="32"/>
          <w:szCs w:val="32"/>
          <w:shd w:val="clear" w:color="auto" w:fill="FFFFFF"/>
        </w:rPr>
      </w:pPr>
      <w:r>
        <w:rPr>
          <w:rFonts w:hint="eastAsia" w:ascii="黑体" w:eastAsia="黑体" w:cs="黑体"/>
          <w:b w:val="0"/>
          <w:bCs/>
          <w:i w:val="0"/>
          <w:caps w:val="0"/>
          <w:smallCaps w:val="0"/>
          <w:color w:val="auto"/>
          <w:spacing w:val="0"/>
          <w:sz w:val="32"/>
          <w:szCs w:val="32"/>
          <w:shd w:val="clear" w:color="auto" w:fill="FFFFFF"/>
        </w:rPr>
        <w:t>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楷体_GB2312" w:eastAsia="楷体_GB2312" w:cs="楷体_GB2312"/>
          <w:b/>
          <w:bCs/>
          <w:i w:val="0"/>
          <w:caps w:val="0"/>
          <w:smallCaps w:val="0"/>
          <w:color w:val="auto"/>
          <w:spacing w:val="0"/>
          <w:sz w:val="32"/>
          <w:szCs w:val="32"/>
          <w:shd w:val="clear" w:color="auto" w:fill="FFFFFF"/>
        </w:rPr>
      </w:pPr>
      <w:r>
        <w:rPr>
          <w:rFonts w:hint="eastAsia" w:ascii="楷体_GB2312" w:eastAsia="楷体_GB2312" w:cs="楷体_GB2312"/>
          <w:b/>
          <w:bCs/>
          <w:i w:val="0"/>
          <w:caps w:val="0"/>
          <w:smallCaps w:val="0"/>
          <w:color w:val="auto"/>
          <w:spacing w:val="0"/>
          <w:sz w:val="32"/>
          <w:szCs w:val="32"/>
          <w:shd w:val="clear" w:color="auto" w:fill="FFFFFF"/>
        </w:rPr>
        <w:t>（一）主动公开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eastAsia="仿宋_GB2312" w:cs="仿宋_GB2312"/>
          <w:b w:val="0"/>
          <w:bCs/>
          <w:i w:val="0"/>
          <w:caps w:val="0"/>
          <w:smallCaps w:val="0"/>
          <w:color w:val="auto"/>
          <w:spacing w:val="0"/>
          <w:sz w:val="32"/>
          <w:szCs w:val="32"/>
          <w:shd w:val="clear" w:color="auto" w:fill="FFFFFF"/>
        </w:rPr>
      </w:pPr>
      <w:r>
        <w:rPr>
          <w:rFonts w:hint="eastAsia" w:ascii="仿宋_GB2312" w:eastAsia="仿宋_GB2312" w:cs="仿宋_GB2312"/>
          <w:b w:val="0"/>
          <w:bCs/>
          <w:i w:val="0"/>
          <w:caps w:val="0"/>
          <w:smallCaps w:val="0"/>
          <w:color w:val="auto"/>
          <w:spacing w:val="0"/>
          <w:sz w:val="32"/>
          <w:szCs w:val="32"/>
          <w:shd w:val="clear" w:color="auto" w:fill="FFFFFF"/>
        </w:rPr>
        <w:t>202</w:t>
      </w:r>
      <w:r>
        <w:rPr>
          <w:rFonts w:hint="eastAsia" w:ascii="仿宋_GB2312" w:eastAsia="仿宋_GB2312" w:cs="仿宋_GB2312"/>
          <w:b w:val="0"/>
          <w:bCs/>
          <w:i w:val="0"/>
          <w:caps w:val="0"/>
          <w:smallCaps w:val="0"/>
          <w:color w:val="auto"/>
          <w:spacing w:val="0"/>
          <w:sz w:val="32"/>
          <w:szCs w:val="32"/>
          <w:shd w:val="clear" w:color="auto" w:fill="FFFFFF"/>
          <w:lang w:val="en-US" w:eastAsia="zh-CN"/>
        </w:rPr>
        <w:t>2</w:t>
      </w:r>
      <w:r>
        <w:rPr>
          <w:rFonts w:hint="eastAsia" w:ascii="仿宋_GB2312" w:eastAsia="仿宋_GB2312" w:cs="仿宋_GB2312"/>
          <w:b w:val="0"/>
          <w:bCs/>
          <w:i w:val="0"/>
          <w:caps w:val="0"/>
          <w:smallCaps w:val="0"/>
          <w:color w:val="auto"/>
          <w:spacing w:val="0"/>
          <w:sz w:val="32"/>
          <w:szCs w:val="32"/>
          <w:shd w:val="clear" w:color="auto" w:fill="FFFFFF"/>
        </w:rPr>
        <w:t>年，</w:t>
      </w:r>
      <w:r>
        <w:rPr>
          <w:rFonts w:ascii="仿宋_GB2312" w:eastAsia="仿宋_GB2312" w:cs="仿宋_GB2312"/>
          <w:b w:val="0"/>
          <w:bCs/>
          <w:i w:val="0"/>
          <w:caps w:val="0"/>
          <w:smallCaps w:val="0"/>
          <w:color w:val="auto"/>
          <w:spacing w:val="0"/>
          <w:sz w:val="32"/>
          <w:szCs w:val="32"/>
          <w:shd w:val="clear" w:color="auto" w:fill="FFFFFF"/>
        </w:rPr>
        <w:t>永康镇</w:t>
      </w:r>
      <w:r>
        <w:rPr>
          <w:rFonts w:hint="eastAsia" w:ascii="仿宋_GB2312" w:eastAsia="仿宋_GB2312" w:cs="仿宋_GB2312"/>
          <w:b w:val="0"/>
          <w:bCs/>
          <w:i w:val="0"/>
          <w:caps w:val="0"/>
          <w:smallCaps w:val="0"/>
          <w:color w:val="auto"/>
          <w:spacing w:val="0"/>
          <w:sz w:val="32"/>
          <w:szCs w:val="32"/>
          <w:shd w:val="clear" w:color="auto" w:fill="FFFFFF"/>
        </w:rPr>
        <w:t>在县</w:t>
      </w:r>
      <w:r>
        <w:rPr>
          <w:rFonts w:hint="eastAsia" w:ascii="仿宋_GB2312" w:eastAsia="仿宋_GB2312" w:cs="仿宋_GB2312"/>
          <w:b w:val="0"/>
          <w:bCs/>
          <w:i w:val="0"/>
          <w:caps w:val="0"/>
          <w:smallCaps w:val="0"/>
          <w:color w:val="auto"/>
          <w:spacing w:val="0"/>
          <w:sz w:val="32"/>
          <w:szCs w:val="32"/>
          <w:shd w:val="clear" w:color="auto" w:fill="FFFFFF"/>
          <w:lang w:eastAsia="zh-CN"/>
        </w:rPr>
        <w:t>政务公开办的</w:t>
      </w:r>
      <w:r>
        <w:rPr>
          <w:rFonts w:hint="eastAsia" w:ascii="仿宋_GB2312" w:eastAsia="仿宋_GB2312" w:cs="仿宋_GB2312"/>
          <w:b w:val="0"/>
          <w:bCs/>
          <w:i w:val="0"/>
          <w:caps w:val="0"/>
          <w:smallCaps w:val="0"/>
          <w:color w:val="auto"/>
          <w:spacing w:val="0"/>
          <w:sz w:val="32"/>
          <w:szCs w:val="32"/>
          <w:shd w:val="clear" w:color="auto" w:fill="FFFFFF"/>
        </w:rPr>
        <w:t>统一部署和指导下，围绕《</w:t>
      </w:r>
      <w:r>
        <w:rPr>
          <w:rFonts w:hint="eastAsia" w:ascii="仿宋_GB2312" w:eastAsia="仿宋_GB2312" w:cs="仿宋_GB2312"/>
          <w:b w:val="0"/>
          <w:bCs/>
          <w:i w:val="0"/>
          <w:caps w:val="0"/>
          <w:smallCaps w:val="0"/>
          <w:color w:val="auto"/>
          <w:spacing w:val="0"/>
          <w:sz w:val="32"/>
          <w:szCs w:val="32"/>
          <w:shd w:val="clear" w:color="auto" w:fill="FFFFFF"/>
          <w:lang w:val="en-US" w:eastAsia="zh-CN"/>
        </w:rPr>
        <w:t>定远县</w:t>
      </w:r>
      <w:r>
        <w:rPr>
          <w:rFonts w:hint="eastAsia" w:ascii="仿宋_GB2312" w:eastAsia="仿宋_GB2312" w:cs="仿宋_GB2312"/>
          <w:b w:val="0"/>
          <w:bCs/>
          <w:i w:val="0"/>
          <w:caps w:val="0"/>
          <w:smallCaps w:val="0"/>
          <w:color w:val="auto"/>
          <w:spacing w:val="0"/>
          <w:sz w:val="32"/>
          <w:szCs w:val="32"/>
          <w:shd w:val="clear" w:color="auto" w:fill="FFFFFF"/>
        </w:rPr>
        <w:t>202</w:t>
      </w:r>
      <w:r>
        <w:rPr>
          <w:rFonts w:hint="eastAsia" w:ascii="仿宋_GB2312" w:eastAsia="仿宋_GB2312" w:cs="仿宋_GB2312"/>
          <w:b w:val="0"/>
          <w:bCs/>
          <w:i w:val="0"/>
          <w:caps w:val="0"/>
          <w:smallCaps w:val="0"/>
          <w:color w:val="auto"/>
          <w:spacing w:val="0"/>
          <w:sz w:val="32"/>
          <w:szCs w:val="32"/>
          <w:shd w:val="clear" w:color="auto" w:fill="FFFFFF"/>
          <w:lang w:val="en-US" w:eastAsia="zh-CN"/>
        </w:rPr>
        <w:t>2</w:t>
      </w:r>
      <w:r>
        <w:rPr>
          <w:rFonts w:hint="eastAsia" w:ascii="仿宋_GB2312" w:eastAsia="仿宋_GB2312" w:cs="仿宋_GB2312"/>
          <w:b w:val="0"/>
          <w:bCs/>
          <w:i w:val="0"/>
          <w:caps w:val="0"/>
          <w:smallCaps w:val="0"/>
          <w:color w:val="auto"/>
          <w:spacing w:val="0"/>
          <w:sz w:val="32"/>
          <w:szCs w:val="32"/>
          <w:shd w:val="clear" w:color="auto" w:fill="FFFFFF"/>
        </w:rPr>
        <w:t>年政务公开重点工作任务分工》（定政办秘〔202</w:t>
      </w:r>
      <w:r>
        <w:rPr>
          <w:rFonts w:hint="eastAsia" w:ascii="仿宋_GB2312" w:eastAsia="仿宋_GB2312" w:cs="仿宋_GB2312"/>
          <w:b w:val="0"/>
          <w:bCs/>
          <w:i w:val="0"/>
          <w:caps w:val="0"/>
          <w:smallCaps w:val="0"/>
          <w:color w:val="auto"/>
          <w:spacing w:val="0"/>
          <w:sz w:val="32"/>
          <w:szCs w:val="32"/>
          <w:shd w:val="clear" w:color="auto" w:fill="FFFFFF"/>
          <w:lang w:val="en-US" w:eastAsia="zh-CN"/>
        </w:rPr>
        <w:t>2</w:t>
      </w:r>
      <w:r>
        <w:rPr>
          <w:rFonts w:hint="eastAsia" w:ascii="仿宋_GB2312" w:eastAsia="仿宋_GB2312" w:cs="仿宋_GB2312"/>
          <w:b w:val="0"/>
          <w:bCs/>
          <w:i w:val="0"/>
          <w:caps w:val="0"/>
          <w:smallCaps w:val="0"/>
          <w:color w:val="auto"/>
          <w:spacing w:val="0"/>
          <w:sz w:val="32"/>
          <w:szCs w:val="32"/>
          <w:shd w:val="clear" w:color="auto" w:fill="FFFFFF"/>
        </w:rPr>
        <w:t>〕</w:t>
      </w:r>
      <w:r>
        <w:rPr>
          <w:rFonts w:hint="eastAsia" w:ascii="仿宋_GB2312" w:eastAsia="仿宋_GB2312" w:cs="仿宋_GB2312"/>
          <w:b w:val="0"/>
          <w:bCs/>
          <w:i w:val="0"/>
          <w:caps w:val="0"/>
          <w:smallCaps w:val="0"/>
          <w:color w:val="auto"/>
          <w:spacing w:val="0"/>
          <w:sz w:val="32"/>
          <w:szCs w:val="32"/>
          <w:shd w:val="clear" w:color="auto" w:fill="FFFFFF"/>
          <w:lang w:val="en-US" w:eastAsia="zh-CN"/>
        </w:rPr>
        <w:t>72</w:t>
      </w:r>
      <w:r>
        <w:rPr>
          <w:rFonts w:hint="eastAsia" w:ascii="仿宋_GB2312" w:eastAsia="仿宋_GB2312" w:cs="仿宋_GB2312"/>
          <w:b w:val="0"/>
          <w:bCs/>
          <w:i w:val="0"/>
          <w:caps w:val="0"/>
          <w:smallCaps w:val="0"/>
          <w:color w:val="auto"/>
          <w:spacing w:val="0"/>
          <w:sz w:val="32"/>
          <w:szCs w:val="32"/>
          <w:shd w:val="clear" w:color="auto" w:fill="FFFFFF"/>
        </w:rPr>
        <w:t>号），主动公开政府信息</w:t>
      </w:r>
      <w:r>
        <w:rPr>
          <w:rFonts w:hint="eastAsia" w:ascii="仿宋_GB2312" w:cs="仿宋_GB2312"/>
          <w:b w:val="0"/>
          <w:bCs/>
          <w:i w:val="0"/>
          <w:caps w:val="0"/>
          <w:smallCaps w:val="0"/>
          <w:color w:val="auto"/>
          <w:spacing w:val="0"/>
          <w:sz w:val="32"/>
          <w:szCs w:val="32"/>
          <w:shd w:val="clear" w:color="auto" w:fill="FFFFFF"/>
          <w:lang w:val="en-US" w:eastAsia="zh-CN"/>
        </w:rPr>
        <w:t>3002</w:t>
      </w:r>
      <w:r>
        <w:rPr>
          <w:rFonts w:hint="eastAsia" w:ascii="仿宋_GB2312" w:eastAsia="仿宋_GB2312" w:cs="仿宋_GB2312"/>
          <w:b w:val="0"/>
          <w:bCs/>
          <w:i w:val="0"/>
          <w:caps w:val="0"/>
          <w:smallCaps w:val="0"/>
          <w:color w:val="auto"/>
          <w:spacing w:val="0"/>
          <w:sz w:val="32"/>
          <w:szCs w:val="32"/>
          <w:shd w:val="clear" w:color="auto" w:fill="FFFFFF"/>
        </w:rPr>
        <w:t>条，其中政策</w:t>
      </w:r>
      <w:r>
        <w:rPr>
          <w:rFonts w:hint="eastAsia" w:ascii="仿宋_GB2312" w:cs="仿宋_GB2312"/>
          <w:b w:val="0"/>
          <w:bCs/>
          <w:i w:val="0"/>
          <w:caps w:val="0"/>
          <w:smallCaps w:val="0"/>
          <w:color w:val="auto"/>
          <w:spacing w:val="0"/>
          <w:sz w:val="32"/>
          <w:szCs w:val="32"/>
          <w:shd w:val="clear" w:color="auto" w:fill="FFFFFF"/>
          <w:lang w:eastAsia="zh-CN"/>
        </w:rPr>
        <w:t>文件、政策</w:t>
      </w:r>
      <w:r>
        <w:rPr>
          <w:rFonts w:hint="eastAsia" w:ascii="仿宋_GB2312" w:eastAsia="仿宋_GB2312" w:cs="仿宋_GB2312"/>
          <w:b w:val="0"/>
          <w:bCs/>
          <w:i w:val="0"/>
          <w:caps w:val="0"/>
          <w:smallCaps w:val="0"/>
          <w:color w:val="auto"/>
          <w:spacing w:val="0"/>
          <w:sz w:val="32"/>
          <w:szCs w:val="32"/>
          <w:shd w:val="clear" w:color="auto" w:fill="FFFFFF"/>
        </w:rPr>
        <w:t>解读</w:t>
      </w:r>
      <w:r>
        <w:rPr>
          <w:rFonts w:hint="eastAsia" w:ascii="仿宋_GB2312" w:cs="仿宋_GB2312"/>
          <w:b w:val="0"/>
          <w:bCs/>
          <w:i w:val="0"/>
          <w:caps w:val="0"/>
          <w:smallCaps w:val="0"/>
          <w:color w:val="auto"/>
          <w:spacing w:val="0"/>
          <w:sz w:val="32"/>
          <w:szCs w:val="32"/>
          <w:shd w:val="clear" w:color="auto" w:fill="FFFFFF"/>
          <w:lang w:val="en-US" w:eastAsia="zh-CN"/>
        </w:rPr>
        <w:t>8</w:t>
      </w:r>
      <w:r>
        <w:rPr>
          <w:rFonts w:hint="eastAsia" w:ascii="仿宋_GB2312" w:eastAsia="仿宋_GB2312" w:cs="仿宋_GB2312"/>
          <w:b w:val="0"/>
          <w:bCs/>
          <w:i w:val="0"/>
          <w:caps w:val="0"/>
          <w:smallCaps w:val="0"/>
          <w:color w:val="auto"/>
          <w:spacing w:val="0"/>
          <w:sz w:val="32"/>
          <w:szCs w:val="32"/>
          <w:shd w:val="clear" w:color="auto" w:fill="FFFFFF"/>
        </w:rPr>
        <w:t>条；回应</w:t>
      </w:r>
      <w:r>
        <w:rPr>
          <w:rFonts w:ascii="仿宋_GB2312" w:eastAsia="仿宋_GB2312" w:cs="仿宋_GB2312"/>
          <w:b w:val="0"/>
          <w:bCs/>
          <w:i w:val="0"/>
          <w:caps w:val="0"/>
          <w:smallCaps w:val="0"/>
          <w:color w:val="auto"/>
          <w:spacing w:val="0"/>
          <w:sz w:val="32"/>
          <w:szCs w:val="32"/>
          <w:shd w:val="clear" w:color="auto" w:fill="FFFFFF"/>
        </w:rPr>
        <w:t>对疫情防控、民生保障等热点问题</w:t>
      </w:r>
      <w:r>
        <w:rPr>
          <w:rFonts w:hint="eastAsia" w:ascii="仿宋_GB2312" w:eastAsia="仿宋_GB2312" w:cs="仿宋_GB2312"/>
          <w:b w:val="0"/>
          <w:bCs/>
          <w:i w:val="0"/>
          <w:caps w:val="0"/>
          <w:smallCaps w:val="0"/>
          <w:color w:val="auto"/>
          <w:spacing w:val="0"/>
          <w:sz w:val="32"/>
          <w:szCs w:val="32"/>
          <w:shd w:val="clear" w:color="auto" w:fill="FFFFFF"/>
        </w:rPr>
        <w:t>关切</w:t>
      </w:r>
      <w:r>
        <w:rPr>
          <w:rFonts w:hint="eastAsia" w:ascii="仿宋_GB2312" w:cs="仿宋_GB2312"/>
          <w:b w:val="0"/>
          <w:bCs/>
          <w:i w:val="0"/>
          <w:caps w:val="0"/>
          <w:smallCaps w:val="0"/>
          <w:color w:val="auto"/>
          <w:spacing w:val="0"/>
          <w:sz w:val="32"/>
          <w:szCs w:val="32"/>
          <w:shd w:val="clear" w:color="auto" w:fill="FFFFFF"/>
          <w:lang w:val="en-US" w:eastAsia="zh-CN"/>
        </w:rPr>
        <w:t>1341</w:t>
      </w:r>
      <w:r>
        <w:rPr>
          <w:rFonts w:hint="eastAsia" w:ascii="仿宋_GB2312" w:eastAsia="仿宋_GB2312" w:cs="仿宋_GB2312"/>
          <w:b w:val="0"/>
          <w:bCs/>
          <w:i w:val="0"/>
          <w:caps w:val="0"/>
          <w:smallCaps w:val="0"/>
          <w:color w:val="auto"/>
          <w:spacing w:val="0"/>
          <w:sz w:val="32"/>
          <w:szCs w:val="32"/>
          <w:shd w:val="clear" w:color="auto" w:fill="FFFFFF"/>
        </w:rPr>
        <w:t>条；年度重点工作任务分解、执行落实情况</w:t>
      </w:r>
      <w:r>
        <w:rPr>
          <w:rFonts w:hint="eastAsia" w:ascii="仿宋_GB2312" w:cs="仿宋_GB2312"/>
          <w:b w:val="0"/>
          <w:bCs/>
          <w:i w:val="0"/>
          <w:caps w:val="0"/>
          <w:smallCaps w:val="0"/>
          <w:color w:val="auto"/>
          <w:spacing w:val="0"/>
          <w:sz w:val="32"/>
          <w:szCs w:val="32"/>
          <w:shd w:val="clear" w:color="auto" w:fill="FFFFFF"/>
          <w:lang w:val="en-US" w:eastAsia="zh-CN"/>
        </w:rPr>
        <w:t>9</w:t>
      </w:r>
      <w:r>
        <w:rPr>
          <w:rFonts w:hint="eastAsia" w:ascii="仿宋_GB2312" w:eastAsia="仿宋_GB2312" w:cs="仿宋_GB2312"/>
          <w:b w:val="0"/>
          <w:bCs/>
          <w:i w:val="0"/>
          <w:caps w:val="0"/>
          <w:smallCaps w:val="0"/>
          <w:color w:val="auto"/>
          <w:spacing w:val="0"/>
          <w:sz w:val="32"/>
          <w:szCs w:val="32"/>
          <w:shd w:val="clear" w:color="auto" w:fill="FFFFFF"/>
        </w:rPr>
        <w:t>条</w:t>
      </w:r>
      <w:r>
        <w:rPr>
          <w:rFonts w:ascii="仿宋_GB2312" w:eastAsia="仿宋_GB2312" w:cs="仿宋_GB2312"/>
          <w:b w:val="0"/>
          <w:bCs/>
          <w:i w:val="0"/>
          <w:caps w:val="0"/>
          <w:smallCaps w:val="0"/>
          <w:color w:val="auto"/>
          <w:spacing w:val="0"/>
          <w:sz w:val="32"/>
          <w:szCs w:val="32"/>
          <w:shd w:val="clear" w:color="auto" w:fill="FFFFFF"/>
        </w:rPr>
        <w:t>；</w:t>
      </w:r>
      <w:r>
        <w:rPr>
          <w:rFonts w:hint="eastAsia" w:ascii="仿宋_GB2312" w:cs="仿宋_GB2312"/>
          <w:b w:val="0"/>
          <w:bCs/>
          <w:i w:val="0"/>
          <w:caps w:val="0"/>
          <w:smallCaps w:val="0"/>
          <w:color w:val="auto"/>
          <w:spacing w:val="0"/>
          <w:sz w:val="32"/>
          <w:szCs w:val="32"/>
          <w:shd w:val="clear" w:color="auto" w:fill="FFFFFF"/>
          <w:lang w:eastAsia="zh-CN"/>
        </w:rPr>
        <w:t>经济与社会发展统计</w:t>
      </w:r>
      <w:r>
        <w:rPr>
          <w:rFonts w:hint="eastAsia" w:ascii="仿宋_GB2312" w:cs="仿宋_GB2312"/>
          <w:b w:val="0"/>
          <w:bCs/>
          <w:i w:val="0"/>
          <w:caps w:val="0"/>
          <w:smallCaps w:val="0"/>
          <w:color w:val="auto"/>
          <w:spacing w:val="0"/>
          <w:sz w:val="32"/>
          <w:szCs w:val="32"/>
          <w:shd w:val="clear" w:color="auto" w:fill="FFFFFF"/>
          <w:lang w:val="en-US" w:eastAsia="zh-CN"/>
        </w:rPr>
        <w:t>27条</w:t>
      </w:r>
      <w:r>
        <w:rPr>
          <w:rFonts w:ascii="仿宋_GB2312" w:cs="仿宋_GB2312"/>
          <w:b w:val="0"/>
          <w:bCs/>
          <w:i w:val="0"/>
          <w:caps w:val="0"/>
          <w:smallCaps w:val="0"/>
          <w:color w:val="auto"/>
          <w:spacing w:val="0"/>
          <w:sz w:val="32"/>
          <w:szCs w:val="32"/>
          <w:shd w:val="clear" w:color="auto" w:fill="FFFFFF"/>
          <w:lang w:val="en-US" w:eastAsia="zh-CN"/>
        </w:rPr>
        <w:t>，</w:t>
      </w:r>
      <w:r>
        <w:rPr>
          <w:rFonts w:hint="eastAsia" w:ascii="仿宋_GB2312" w:cs="仿宋_GB2312"/>
          <w:b w:val="0"/>
          <w:bCs/>
          <w:i w:val="0"/>
          <w:caps w:val="0"/>
          <w:smallCaps w:val="0"/>
          <w:color w:val="auto"/>
          <w:spacing w:val="0"/>
          <w:sz w:val="32"/>
          <w:szCs w:val="32"/>
          <w:shd w:val="clear" w:color="auto" w:fill="FFFFFF"/>
          <w:lang w:val="en-US" w:eastAsia="zh-CN"/>
        </w:rPr>
        <w:t>国民经济与社会发展7条</w:t>
      </w:r>
      <w:r>
        <w:rPr>
          <w:rFonts w:ascii="仿宋_GB2312" w:cs="仿宋_GB2312"/>
          <w:b w:val="0"/>
          <w:bCs/>
          <w:i w:val="0"/>
          <w:caps w:val="0"/>
          <w:smallCaps w:val="0"/>
          <w:color w:val="auto"/>
          <w:spacing w:val="0"/>
          <w:sz w:val="32"/>
          <w:szCs w:val="32"/>
          <w:shd w:val="clear" w:color="auto" w:fill="FFFFFF"/>
          <w:lang w:val="en-US" w:eastAsia="zh-CN"/>
        </w:rPr>
        <w:t>，</w:t>
      </w:r>
      <w:r>
        <w:rPr>
          <w:rFonts w:hint="eastAsia" w:ascii="仿宋_GB2312" w:cs="仿宋_GB2312"/>
          <w:b w:val="0"/>
          <w:bCs/>
          <w:i w:val="0"/>
          <w:caps w:val="0"/>
          <w:smallCaps w:val="0"/>
          <w:color w:val="auto"/>
          <w:spacing w:val="0"/>
          <w:sz w:val="32"/>
          <w:szCs w:val="32"/>
          <w:shd w:val="clear" w:color="auto" w:fill="FFFFFF"/>
          <w:lang w:val="en-US" w:eastAsia="zh-CN"/>
        </w:rPr>
        <w:t>财政资金11条，财政专项资金管理182条</w:t>
      </w:r>
      <w:r>
        <w:rPr>
          <w:rFonts w:ascii="仿宋_GB2312" w:cs="仿宋_GB2312"/>
          <w:b w:val="0"/>
          <w:bCs/>
          <w:i w:val="0"/>
          <w:caps w:val="0"/>
          <w:smallCaps w:val="0"/>
          <w:color w:val="auto"/>
          <w:spacing w:val="0"/>
          <w:sz w:val="32"/>
          <w:szCs w:val="32"/>
          <w:shd w:val="clear" w:color="auto" w:fill="FFFFFF"/>
          <w:lang w:val="en-US" w:eastAsia="zh-CN"/>
        </w:rPr>
        <w:t>；</w:t>
      </w:r>
      <w:r>
        <w:rPr>
          <w:rFonts w:hint="eastAsia" w:ascii="仿宋_GB2312" w:cs="仿宋_GB2312"/>
          <w:b w:val="0"/>
          <w:bCs/>
          <w:i w:val="0"/>
          <w:caps w:val="0"/>
          <w:smallCaps w:val="0"/>
          <w:color w:val="auto"/>
          <w:spacing w:val="0"/>
          <w:sz w:val="32"/>
          <w:szCs w:val="32"/>
          <w:shd w:val="clear" w:color="auto" w:fill="FFFFFF"/>
          <w:lang w:val="en-US" w:eastAsia="zh-CN"/>
        </w:rPr>
        <w:t>监督保障17条，其它725条</w:t>
      </w:r>
      <w:r>
        <w:rPr>
          <w:rFonts w:ascii="仿宋_GB2312" w:cs="仿宋_GB2312"/>
          <w:b w:val="0"/>
          <w:bCs/>
          <w:i w:val="0"/>
          <w:caps w:val="0"/>
          <w:smallCaps w:val="0"/>
          <w:color w:val="auto"/>
          <w:spacing w:val="0"/>
          <w:sz w:val="32"/>
          <w:szCs w:val="32"/>
          <w:shd w:val="clear" w:color="auto" w:fill="FFFFFF"/>
          <w:lang w:val="en-US" w:eastAsia="zh-CN"/>
        </w:rPr>
        <w:t>。</w:t>
      </w:r>
      <w:r>
        <w:rPr>
          <w:rFonts w:hint="eastAsia" w:ascii="仿宋_GB2312" w:cs="仿宋_GB2312"/>
          <w:b w:val="0"/>
          <w:bCs/>
          <w:i w:val="0"/>
          <w:caps w:val="0"/>
          <w:smallCaps w:val="0"/>
          <w:color w:val="auto"/>
          <w:spacing w:val="0"/>
          <w:sz w:val="32"/>
          <w:szCs w:val="32"/>
          <w:shd w:val="clear" w:color="auto" w:fill="FFFFFF"/>
          <w:lang w:val="en-US" w:eastAsia="zh-CN"/>
        </w:rPr>
        <w:t>“两化”专题信息发布675条</w:t>
      </w:r>
      <w:r>
        <w:rPr>
          <w:rFonts w:ascii="仿宋_GB2312" w:cs="仿宋_GB2312"/>
          <w:b w:val="0"/>
          <w:bCs/>
          <w:i w:val="0"/>
          <w:caps w:val="0"/>
          <w:smallCaps w:val="0"/>
          <w:color w:val="auto"/>
          <w:spacing w:val="0"/>
          <w:sz w:val="32"/>
          <w:szCs w:val="32"/>
          <w:shd w:val="clear" w:color="auto" w:fill="FFFFFF"/>
          <w:lang w:val="en-US" w:eastAsia="zh-CN"/>
        </w:rPr>
        <w:t>；</w:t>
      </w:r>
      <w:r>
        <w:rPr>
          <w:rFonts w:hint="eastAsia" w:ascii="仿宋_GB2312" w:eastAsia="仿宋_GB2312" w:cs="仿宋_GB2312"/>
          <w:b w:val="0"/>
          <w:bCs/>
          <w:i w:val="0"/>
          <w:caps w:val="0"/>
          <w:smallCaps w:val="0"/>
          <w:color w:val="auto"/>
          <w:spacing w:val="0"/>
          <w:sz w:val="32"/>
          <w:szCs w:val="32"/>
          <w:shd w:val="clear" w:color="auto" w:fill="FFFFFF"/>
        </w:rPr>
        <w:t>依申请公开信息0条</w:t>
      </w:r>
      <w:r>
        <w:rPr>
          <w:rFonts w:ascii="仿宋_GB2312" w:eastAsia="仿宋_GB2312" w:cs="仿宋_GB2312"/>
          <w:b w:val="0"/>
          <w:bCs/>
          <w:i w:val="0"/>
          <w:caps w:val="0"/>
          <w:smallCaps w:val="0"/>
          <w:color w:val="auto"/>
          <w:spacing w:val="0"/>
          <w:sz w:val="32"/>
          <w:szCs w:val="32"/>
          <w:shd w:val="clear" w:color="auto" w:fill="FFFFFF"/>
        </w:rPr>
        <w:t>。</w:t>
      </w:r>
      <w:r>
        <w:rPr>
          <w:rFonts w:hint="eastAsia" w:ascii="仿宋_GB2312" w:eastAsia="仿宋_GB2312" w:cs="仿宋_GB2312"/>
          <w:b w:val="0"/>
          <w:bCs/>
          <w:i w:val="0"/>
          <w:caps w:val="0"/>
          <w:smallCaps w:val="0"/>
          <w:color w:val="auto"/>
          <w:spacing w:val="0"/>
          <w:sz w:val="32"/>
          <w:szCs w:val="32"/>
          <w:shd w:val="clear" w:color="auto" w:fill="FFFFFF"/>
        </w:rPr>
        <w:t>及时向社会公布了我镇阶段性工作的进展和完成情况。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730" w:firstLineChars="231"/>
        <w:jc w:val="both"/>
        <w:textAlignment w:val="auto"/>
        <w:rPr>
          <w:rFonts w:hint="eastAsia" w:ascii="楷体_GB2312" w:eastAsia="楷体_GB2312" w:cs="楷体_GB2312"/>
          <w:b/>
          <w:bCs/>
          <w:i w:val="0"/>
          <w:caps w:val="0"/>
          <w:smallCaps w:val="0"/>
          <w:color w:val="auto"/>
          <w:spacing w:val="0"/>
          <w:sz w:val="32"/>
          <w:szCs w:val="32"/>
          <w:shd w:val="clear" w:color="auto" w:fill="FFFFFF"/>
        </w:rPr>
      </w:pPr>
      <w:r>
        <w:rPr>
          <w:rFonts w:hint="eastAsia" w:ascii="楷体_GB2312" w:eastAsia="楷体_GB2312" w:cs="楷体_GB2312"/>
          <w:b/>
          <w:bCs/>
          <w:i w:val="0"/>
          <w:caps w:val="0"/>
          <w:smallCaps w:val="0"/>
          <w:color w:val="auto"/>
          <w:spacing w:val="0"/>
          <w:sz w:val="32"/>
          <w:szCs w:val="32"/>
          <w:shd w:val="clear" w:color="auto" w:fill="FFFFFF"/>
        </w:rPr>
        <w:t>（二）依申请公开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730" w:firstLineChars="231"/>
        <w:jc w:val="both"/>
        <w:textAlignment w:val="auto"/>
        <w:rPr>
          <w:rFonts w:hint="eastAsia" w:ascii="仿宋_GB2312" w:eastAsia="仿宋_GB2312" w:cs="仿宋_GB2312"/>
          <w:i w:val="0"/>
          <w:caps w:val="0"/>
          <w:smallCaps w:val="0"/>
          <w:color w:val="auto"/>
          <w:spacing w:val="0"/>
          <w:sz w:val="32"/>
          <w:szCs w:val="32"/>
          <w:shd w:val="clear" w:color="auto" w:fill="FFFFFF"/>
        </w:rPr>
      </w:pPr>
      <w:r>
        <w:rPr>
          <w:rFonts w:hint="eastAsia" w:ascii="仿宋_GB2312" w:eastAsia="仿宋_GB2312" w:cs="仿宋_GB2312"/>
          <w:i w:val="0"/>
          <w:caps w:val="0"/>
          <w:smallCaps w:val="0"/>
          <w:color w:val="auto"/>
          <w:spacing w:val="0"/>
          <w:sz w:val="32"/>
          <w:szCs w:val="32"/>
          <w:shd w:val="clear" w:color="auto" w:fill="FFFFFF"/>
          <w:lang w:val="en-US" w:eastAsia="zh-CN"/>
        </w:rPr>
        <w:t>202</w:t>
      </w:r>
      <w:r>
        <w:rPr>
          <w:rFonts w:hint="eastAsia" w:ascii="仿宋_GB2312" w:cs="仿宋_GB2312"/>
          <w:i w:val="0"/>
          <w:caps w:val="0"/>
          <w:smallCaps w:val="0"/>
          <w:color w:val="auto"/>
          <w:spacing w:val="0"/>
          <w:sz w:val="32"/>
          <w:szCs w:val="32"/>
          <w:shd w:val="clear" w:color="auto" w:fill="FFFFFF"/>
          <w:lang w:val="en-US" w:eastAsia="zh-CN"/>
        </w:rPr>
        <w:t>2</w:t>
      </w:r>
      <w:r>
        <w:rPr>
          <w:rFonts w:hint="eastAsia" w:ascii="仿宋_GB2312" w:eastAsia="仿宋_GB2312" w:cs="仿宋_GB2312"/>
          <w:i w:val="0"/>
          <w:caps w:val="0"/>
          <w:smallCaps w:val="0"/>
          <w:color w:val="auto"/>
          <w:spacing w:val="0"/>
          <w:sz w:val="32"/>
          <w:szCs w:val="32"/>
          <w:shd w:val="clear" w:color="auto" w:fill="FFFFFF"/>
          <w:lang w:val="en-US" w:eastAsia="zh-CN"/>
        </w:rPr>
        <w:t>年收到政府信息公开申请0件。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firstLine="730" w:firstLineChars="231"/>
        <w:jc w:val="both"/>
        <w:textAlignment w:val="auto"/>
        <w:rPr>
          <w:rFonts w:hint="eastAsia" w:ascii="仿宋_GB2312" w:eastAsia="仿宋_GB2312" w:cs="仿宋_GB2312"/>
          <w:i w:val="0"/>
          <w:caps w:val="0"/>
          <w:smallCaps w:val="0"/>
          <w:color w:val="auto"/>
          <w:spacing w:val="0"/>
          <w:sz w:val="32"/>
          <w:szCs w:val="32"/>
          <w:shd w:val="clear" w:color="auto" w:fill="FFFFFF"/>
        </w:rPr>
      </w:pPr>
      <w:r>
        <w:rPr>
          <w:rFonts w:hint="eastAsia" w:ascii="仿宋_GB2312" w:eastAsia="仿宋_GB2312" w:cs="仿宋_GB2312"/>
          <w:i w:val="0"/>
          <w:caps w:val="0"/>
          <w:smallCaps w:val="0"/>
          <w:color w:val="auto"/>
          <w:spacing w:val="0"/>
          <w:sz w:val="32"/>
          <w:szCs w:val="32"/>
          <w:shd w:val="clear" w:color="auto" w:fill="FFFFFF"/>
          <w:lang w:val="en-US" w:eastAsia="zh-CN"/>
        </w:rPr>
        <w:t>202</w:t>
      </w:r>
      <w:r>
        <w:rPr>
          <w:rFonts w:hint="eastAsia" w:ascii="仿宋_GB2312" w:cs="仿宋_GB2312"/>
          <w:i w:val="0"/>
          <w:caps w:val="0"/>
          <w:smallCaps w:val="0"/>
          <w:color w:val="auto"/>
          <w:spacing w:val="0"/>
          <w:sz w:val="32"/>
          <w:szCs w:val="32"/>
          <w:shd w:val="clear" w:color="auto" w:fill="FFFFFF"/>
          <w:lang w:val="en-US" w:eastAsia="zh-CN"/>
        </w:rPr>
        <w:t>2</w:t>
      </w:r>
      <w:r>
        <w:rPr>
          <w:rFonts w:hint="eastAsia" w:ascii="仿宋_GB2312" w:eastAsia="仿宋_GB2312" w:cs="仿宋_GB2312"/>
          <w:i w:val="0"/>
          <w:caps w:val="0"/>
          <w:smallCaps w:val="0"/>
          <w:color w:val="auto"/>
          <w:spacing w:val="0"/>
          <w:sz w:val="32"/>
          <w:szCs w:val="32"/>
          <w:shd w:val="clear" w:color="auto" w:fill="FFFFFF"/>
          <w:lang w:val="en-US" w:eastAsia="zh-CN"/>
        </w:rPr>
        <w:t>年本单位政府信息公开行政复</w:t>
      </w:r>
      <w:r>
        <w:rPr>
          <w:rFonts w:ascii="仿宋_GB2312" w:eastAsia="仿宋_GB2312" w:cs="仿宋_GB2312"/>
          <w:i w:val="0"/>
          <w:caps w:val="0"/>
          <w:smallCaps w:val="0"/>
          <w:color w:val="auto"/>
          <w:spacing w:val="0"/>
          <w:sz w:val="32"/>
          <w:szCs w:val="32"/>
          <w:shd w:val="clear" w:color="auto" w:fill="FFFFFF"/>
          <w:lang w:val="en-US" w:eastAsia="zh-CN"/>
        </w:rPr>
        <w:t>议、行政诉讼和投诉举报</w:t>
      </w:r>
      <w:r>
        <w:rPr>
          <w:rFonts w:hint="eastAsia" w:ascii="仿宋_GB2312" w:eastAsia="仿宋_GB2312" w:cs="仿宋_GB2312"/>
          <w:i w:val="0"/>
          <w:caps w:val="0"/>
          <w:smallCaps w:val="0"/>
          <w:color w:val="auto"/>
          <w:spacing w:val="0"/>
          <w:sz w:val="32"/>
          <w:szCs w:val="32"/>
          <w:shd w:val="clear" w:color="auto" w:fill="FFFFFF"/>
          <w:lang w:val="en-US" w:eastAsia="zh-CN"/>
        </w:rPr>
        <w:t>情况：无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楷体_GB2312" w:eastAsia="楷体_GB2312" w:cs="楷体_GB2312"/>
          <w:b/>
          <w:bCs/>
          <w:i w:val="0"/>
          <w:caps w:val="0"/>
          <w:smallCaps w:val="0"/>
          <w:color w:val="auto"/>
          <w:spacing w:val="0"/>
          <w:sz w:val="32"/>
          <w:szCs w:val="32"/>
          <w:shd w:val="clear" w:color="auto" w:fill="FFFFFF"/>
        </w:rPr>
      </w:pPr>
      <w:r>
        <w:rPr>
          <w:rFonts w:hint="eastAsia" w:ascii="楷体_GB2312" w:eastAsia="楷体_GB2312" w:cs="楷体_GB2312"/>
          <w:b/>
          <w:bCs/>
          <w:i w:val="0"/>
          <w:caps w:val="0"/>
          <w:smallCaps w:val="0"/>
          <w:color w:val="auto"/>
          <w:spacing w:val="0"/>
          <w:sz w:val="32"/>
          <w:szCs w:val="32"/>
          <w:shd w:val="clear" w:color="auto" w:fill="FFFFFF"/>
        </w:rPr>
        <w:t>（三）政府信息管理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cs="仿宋_GB2312"/>
          <w:i w:val="0"/>
          <w:caps w:val="0"/>
          <w:smallCaps w:val="0"/>
          <w:color w:val="auto"/>
          <w:spacing w:val="0"/>
          <w:sz w:val="32"/>
          <w:szCs w:val="32"/>
          <w:shd w:val="clear" w:color="auto" w:fill="FFFFFF"/>
          <w:lang w:eastAsia="zh-CN"/>
        </w:rPr>
      </w:pPr>
      <w:r>
        <w:rPr>
          <w:rFonts w:hint="eastAsia" w:ascii="仿宋_GB2312" w:eastAsia="仿宋_GB2312" w:cs="仿宋_GB2312"/>
          <w:i w:val="0"/>
          <w:caps w:val="0"/>
          <w:smallCaps w:val="0"/>
          <w:color w:val="auto"/>
          <w:spacing w:val="0"/>
          <w:sz w:val="32"/>
          <w:szCs w:val="32"/>
          <w:shd w:val="clear" w:color="auto" w:fill="FFFFFF"/>
        </w:rPr>
        <w:t>一是加强组织领导</w:t>
      </w:r>
      <w:r>
        <w:rPr>
          <w:rFonts w:hint="eastAsia" w:ascii="仿宋_GB2312" w:cs="仿宋_GB2312"/>
          <w:i w:val="0"/>
          <w:caps w:val="0"/>
          <w:smallCaps w:val="0"/>
          <w:color w:val="auto"/>
          <w:spacing w:val="0"/>
          <w:sz w:val="32"/>
          <w:szCs w:val="32"/>
          <w:shd w:val="clear" w:color="auto" w:fill="FFFFFF"/>
          <w:lang w:eastAsia="zh-CN"/>
        </w:rPr>
        <w:t>，</w:t>
      </w:r>
      <w:r>
        <w:rPr>
          <w:rFonts w:hint="eastAsia" w:ascii="仿宋_GB2312" w:cs="仿宋_GB2312"/>
          <w:i w:val="0"/>
          <w:caps w:val="0"/>
          <w:smallCaps w:val="0"/>
          <w:color w:val="auto"/>
          <w:spacing w:val="0"/>
          <w:sz w:val="32"/>
          <w:szCs w:val="32"/>
          <w:shd w:val="clear" w:color="auto" w:fill="FFFFFF"/>
          <w:lang w:val="en-US" w:eastAsia="zh-CN"/>
        </w:rPr>
        <w:t>明确职责，</w:t>
      </w:r>
      <w:r>
        <w:rPr>
          <w:rFonts w:hint="eastAsia" w:ascii="仿宋_GB2312" w:eastAsia="仿宋_GB2312" w:cs="仿宋_GB2312"/>
          <w:i w:val="0"/>
          <w:caps w:val="0"/>
          <w:smallCaps w:val="0"/>
          <w:color w:val="auto"/>
          <w:spacing w:val="0"/>
          <w:sz w:val="32"/>
          <w:szCs w:val="32"/>
          <w:shd w:val="clear" w:color="auto" w:fill="FFFFFF"/>
        </w:rPr>
        <w:t>各部门协调配合</w:t>
      </w:r>
      <w:r>
        <w:rPr>
          <w:rFonts w:hint="eastAsia" w:ascii="仿宋_GB2312" w:cs="仿宋_GB2312"/>
          <w:i w:val="0"/>
          <w:caps w:val="0"/>
          <w:smallCaps w:val="0"/>
          <w:color w:val="auto"/>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cs="仿宋_GB2312"/>
          <w:i w:val="0"/>
          <w:caps w:val="0"/>
          <w:smallCaps w:val="0"/>
          <w:color w:val="auto"/>
          <w:spacing w:val="0"/>
          <w:sz w:val="32"/>
          <w:szCs w:val="32"/>
          <w:shd w:val="clear" w:color="auto" w:fill="FFFFFF"/>
          <w:lang w:eastAsia="zh-CN"/>
        </w:rPr>
      </w:pPr>
      <w:r>
        <w:rPr>
          <w:rFonts w:hint="eastAsia" w:ascii="仿宋_GB2312" w:eastAsia="仿宋_GB2312" w:cs="仿宋_GB2312"/>
          <w:i w:val="0"/>
          <w:caps w:val="0"/>
          <w:smallCaps w:val="0"/>
          <w:color w:val="auto"/>
          <w:spacing w:val="0"/>
          <w:sz w:val="32"/>
          <w:szCs w:val="32"/>
          <w:shd w:val="clear" w:color="auto" w:fill="FFFFFF"/>
        </w:rPr>
        <w:t>二是</w:t>
      </w:r>
      <w:r>
        <w:rPr>
          <w:rFonts w:hint="eastAsia" w:ascii="仿宋_GB2312" w:cs="仿宋_GB2312"/>
          <w:i w:val="0"/>
          <w:caps w:val="0"/>
          <w:smallCaps w:val="0"/>
          <w:color w:val="auto"/>
          <w:spacing w:val="0"/>
          <w:sz w:val="32"/>
          <w:szCs w:val="32"/>
          <w:shd w:val="clear" w:color="auto" w:fill="FFFFFF"/>
          <w:lang w:val="en-US" w:eastAsia="zh-CN"/>
        </w:rPr>
        <w:t>严格把关</w:t>
      </w:r>
      <w:r>
        <w:rPr>
          <w:rFonts w:hint="eastAsia" w:ascii="仿宋_GB2312" w:eastAsia="仿宋_GB2312" w:cs="仿宋_GB2312"/>
          <w:i w:val="0"/>
          <w:caps w:val="0"/>
          <w:smallCaps w:val="0"/>
          <w:color w:val="auto"/>
          <w:spacing w:val="0"/>
          <w:sz w:val="32"/>
          <w:szCs w:val="32"/>
          <w:shd w:val="clear" w:color="auto" w:fill="FFFFFF"/>
        </w:rPr>
        <w:t>审查</w:t>
      </w:r>
      <w:r>
        <w:rPr>
          <w:rFonts w:ascii="仿宋_GB2312" w:eastAsia="仿宋_GB2312" w:cs="仿宋_GB2312"/>
          <w:i w:val="0"/>
          <w:caps w:val="0"/>
          <w:smallCaps w:val="0"/>
          <w:color w:val="auto"/>
          <w:spacing w:val="0"/>
          <w:sz w:val="32"/>
          <w:szCs w:val="32"/>
          <w:shd w:val="clear" w:color="auto" w:fill="FFFFFF"/>
        </w:rPr>
        <w:t>，</w:t>
      </w:r>
      <w:r>
        <w:rPr>
          <w:rFonts w:hint="eastAsia" w:ascii="仿宋_GB2312" w:cs="仿宋_GB2312"/>
          <w:i w:val="0"/>
          <w:caps w:val="0"/>
          <w:smallCaps w:val="0"/>
          <w:color w:val="auto"/>
          <w:spacing w:val="0"/>
          <w:sz w:val="32"/>
          <w:szCs w:val="32"/>
          <w:shd w:val="clear" w:color="auto" w:fill="FFFFFF"/>
          <w:lang w:val="en-US" w:eastAsia="zh-CN"/>
        </w:rPr>
        <w:t>坚持</w:t>
      </w:r>
      <w:r>
        <w:rPr>
          <w:rFonts w:hint="eastAsia" w:ascii="仿宋_GB2312" w:eastAsia="仿宋_GB2312" w:cs="仿宋_GB2312"/>
          <w:i w:val="0"/>
          <w:caps w:val="0"/>
          <w:smallCaps w:val="0"/>
          <w:color w:val="auto"/>
          <w:spacing w:val="0"/>
          <w:sz w:val="32"/>
          <w:szCs w:val="32"/>
          <w:shd w:val="clear" w:color="auto" w:fill="FFFFFF"/>
        </w:rPr>
        <w:t>信息先审后发</w:t>
      </w:r>
      <w:r>
        <w:rPr>
          <w:rFonts w:hint="eastAsia" w:ascii="仿宋_GB2312" w:cs="仿宋_GB2312"/>
          <w:i w:val="0"/>
          <w:caps w:val="0"/>
          <w:smallCaps w:val="0"/>
          <w:color w:val="auto"/>
          <w:spacing w:val="0"/>
          <w:sz w:val="32"/>
          <w:szCs w:val="32"/>
          <w:shd w:val="clear" w:color="auto" w:fill="FFFFFF"/>
          <w:lang w:eastAsia="zh-CN"/>
        </w:rPr>
        <w:t>，</w:t>
      </w:r>
      <w:r>
        <w:rPr>
          <w:rFonts w:hint="eastAsia" w:ascii="仿宋_GB2312" w:eastAsia="仿宋_GB2312" w:cs="仿宋_GB2312"/>
          <w:i w:val="0"/>
          <w:caps w:val="0"/>
          <w:smallCaps w:val="0"/>
          <w:color w:val="auto"/>
          <w:spacing w:val="0"/>
          <w:sz w:val="32"/>
          <w:szCs w:val="32"/>
          <w:shd w:val="clear" w:color="auto" w:fill="FFFFFF"/>
        </w:rPr>
        <w:t>确保信息发布的权威</w:t>
      </w:r>
      <w:r>
        <w:rPr>
          <w:rFonts w:hint="eastAsia" w:ascii="仿宋_GB2312" w:cs="仿宋_GB2312"/>
          <w:i w:val="0"/>
          <w:caps w:val="0"/>
          <w:smallCaps w:val="0"/>
          <w:color w:val="auto"/>
          <w:spacing w:val="0"/>
          <w:sz w:val="32"/>
          <w:szCs w:val="32"/>
          <w:shd w:val="clear" w:color="auto" w:fill="FFFFFF"/>
          <w:lang w:val="en-US" w:eastAsia="zh-CN"/>
        </w:rPr>
        <w:t>性</w:t>
      </w:r>
      <w:r>
        <w:rPr>
          <w:rFonts w:hint="eastAsia" w:ascii="仿宋_GB2312" w:eastAsia="仿宋_GB2312" w:cs="仿宋_GB2312"/>
          <w:i w:val="0"/>
          <w:caps w:val="0"/>
          <w:smallCaps w:val="0"/>
          <w:color w:val="auto"/>
          <w:spacing w:val="0"/>
          <w:sz w:val="32"/>
          <w:szCs w:val="32"/>
          <w:shd w:val="clear" w:color="auto" w:fill="FFFFFF"/>
        </w:rPr>
        <w:t>、安全</w:t>
      </w:r>
      <w:r>
        <w:rPr>
          <w:rFonts w:hint="eastAsia" w:ascii="仿宋_GB2312" w:cs="仿宋_GB2312"/>
          <w:i w:val="0"/>
          <w:caps w:val="0"/>
          <w:smallCaps w:val="0"/>
          <w:color w:val="auto"/>
          <w:spacing w:val="0"/>
          <w:sz w:val="32"/>
          <w:szCs w:val="32"/>
          <w:shd w:val="clear" w:color="auto" w:fill="FFFFFF"/>
          <w:lang w:val="en-US" w:eastAsia="zh-CN"/>
        </w:rPr>
        <w:t>性</w:t>
      </w:r>
      <w:r>
        <w:rPr>
          <w:rFonts w:hint="eastAsia" w:ascii="仿宋_GB2312" w:eastAsia="仿宋_GB2312" w:cs="仿宋_GB2312"/>
          <w:i w:val="0"/>
          <w:caps w:val="0"/>
          <w:smallCaps w:val="0"/>
          <w:color w:val="auto"/>
          <w:spacing w:val="0"/>
          <w:sz w:val="32"/>
          <w:szCs w:val="32"/>
          <w:shd w:val="clear" w:color="auto" w:fill="FFFFFF"/>
        </w:rPr>
        <w:t>和公信力</w:t>
      </w:r>
      <w:r>
        <w:rPr>
          <w:rFonts w:hint="eastAsia" w:ascii="仿宋_GB2312" w:cs="仿宋_GB2312"/>
          <w:i w:val="0"/>
          <w:caps w:val="0"/>
          <w:smallCaps w:val="0"/>
          <w:color w:val="auto"/>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eastAsia="仿宋_GB2312" w:cs="仿宋_GB2312"/>
          <w:i w:val="0"/>
          <w:caps w:val="0"/>
          <w:smallCaps w:val="0"/>
          <w:color w:val="auto"/>
          <w:spacing w:val="0"/>
          <w:sz w:val="32"/>
          <w:szCs w:val="32"/>
          <w:shd w:val="clear" w:color="auto" w:fill="FFFFFF"/>
        </w:rPr>
      </w:pPr>
      <w:r>
        <w:rPr>
          <w:rFonts w:hint="eastAsia" w:ascii="仿宋_GB2312" w:eastAsia="仿宋_GB2312" w:cs="仿宋_GB2312"/>
          <w:i w:val="0"/>
          <w:caps w:val="0"/>
          <w:smallCaps w:val="0"/>
          <w:color w:val="auto"/>
          <w:spacing w:val="0"/>
          <w:sz w:val="32"/>
          <w:szCs w:val="32"/>
          <w:shd w:val="clear" w:color="auto" w:fill="FFFFFF"/>
        </w:rPr>
        <w:t>三是紧盯重点领域</w:t>
      </w:r>
      <w:r>
        <w:rPr>
          <w:rFonts w:ascii="仿宋_GB2312" w:eastAsia="仿宋_GB2312" w:cs="仿宋_GB2312"/>
          <w:i w:val="0"/>
          <w:caps w:val="0"/>
          <w:smallCaps w:val="0"/>
          <w:color w:val="auto"/>
          <w:spacing w:val="0"/>
          <w:sz w:val="32"/>
          <w:szCs w:val="32"/>
          <w:shd w:val="clear" w:color="auto" w:fill="FFFFFF"/>
        </w:rPr>
        <w:t>，</w:t>
      </w:r>
      <w:r>
        <w:rPr>
          <w:rFonts w:hint="eastAsia" w:ascii="仿宋_GB2312" w:cs="仿宋_GB2312"/>
          <w:i w:val="0"/>
          <w:caps w:val="0"/>
          <w:smallCaps w:val="0"/>
          <w:color w:val="auto"/>
          <w:spacing w:val="0"/>
          <w:sz w:val="32"/>
          <w:szCs w:val="32"/>
          <w:shd w:val="clear" w:color="auto" w:fill="FFFFFF"/>
          <w:lang w:val="en-US" w:eastAsia="zh-CN"/>
        </w:rPr>
        <w:t>对重点</w:t>
      </w:r>
      <w:r>
        <w:rPr>
          <w:rFonts w:ascii="仿宋_GB2312" w:cs="仿宋_GB2312"/>
          <w:i w:val="0"/>
          <w:caps w:val="0"/>
          <w:smallCaps w:val="0"/>
          <w:color w:val="auto"/>
          <w:spacing w:val="0"/>
          <w:sz w:val="32"/>
          <w:szCs w:val="32"/>
          <w:shd w:val="clear" w:color="auto" w:fill="FFFFFF"/>
          <w:lang w:val="en-US" w:eastAsia="zh-CN"/>
        </w:rPr>
        <w:t>领域</w:t>
      </w:r>
      <w:r>
        <w:rPr>
          <w:rFonts w:hint="eastAsia" w:ascii="仿宋_GB2312" w:cs="仿宋_GB2312"/>
          <w:i w:val="0"/>
          <w:caps w:val="0"/>
          <w:smallCaps w:val="0"/>
          <w:color w:val="auto"/>
          <w:spacing w:val="0"/>
          <w:sz w:val="32"/>
          <w:szCs w:val="32"/>
          <w:shd w:val="clear" w:color="auto" w:fill="FFFFFF"/>
          <w:lang w:val="en-US" w:eastAsia="zh-CN"/>
        </w:rPr>
        <w:t>事项</w:t>
      </w:r>
      <w:r>
        <w:rPr>
          <w:rFonts w:hint="eastAsia" w:ascii="仿宋_GB2312" w:eastAsia="仿宋_GB2312" w:cs="仿宋_GB2312"/>
          <w:i w:val="0"/>
          <w:caps w:val="0"/>
          <w:smallCaps w:val="0"/>
          <w:color w:val="auto"/>
          <w:spacing w:val="0"/>
          <w:sz w:val="32"/>
          <w:szCs w:val="32"/>
          <w:shd w:val="clear" w:color="auto" w:fill="FFFFFF"/>
        </w:rPr>
        <w:t>及时发布更新</w:t>
      </w:r>
      <w:r>
        <w:rPr>
          <w:rFonts w:hint="eastAsia" w:ascii="仿宋_GB2312" w:cs="仿宋_GB2312"/>
          <w:i w:val="0"/>
          <w:caps w:val="0"/>
          <w:smallCaps w:val="0"/>
          <w:color w:val="auto"/>
          <w:spacing w:val="0"/>
          <w:sz w:val="32"/>
          <w:szCs w:val="32"/>
          <w:shd w:val="clear" w:color="auto" w:fill="FFFFFF"/>
          <w:lang w:eastAsia="zh-CN"/>
        </w:rPr>
        <w:t>，</w:t>
      </w:r>
      <w:r>
        <w:rPr>
          <w:rFonts w:hint="eastAsia" w:ascii="仿宋_GB2312" w:eastAsia="仿宋_GB2312" w:cs="仿宋_GB2312"/>
          <w:i w:val="0"/>
          <w:caps w:val="0"/>
          <w:smallCaps w:val="0"/>
          <w:color w:val="auto"/>
          <w:spacing w:val="0"/>
          <w:sz w:val="32"/>
          <w:szCs w:val="32"/>
          <w:shd w:val="clear" w:color="auto" w:fill="FFFFFF"/>
        </w:rPr>
        <w:t>确保政府权力运行公开透明。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楷体_GB2312" w:eastAsia="楷体_GB2312" w:cs="楷体_GB2312"/>
          <w:b/>
          <w:bCs/>
          <w:i w:val="0"/>
          <w:caps w:val="0"/>
          <w:smallCaps w:val="0"/>
          <w:color w:val="auto"/>
          <w:spacing w:val="0"/>
          <w:sz w:val="32"/>
          <w:szCs w:val="32"/>
          <w:shd w:val="clear" w:color="auto" w:fill="FFFFFF"/>
        </w:rPr>
      </w:pPr>
      <w:r>
        <w:rPr>
          <w:rFonts w:hint="eastAsia" w:ascii="楷体_GB2312" w:eastAsia="楷体_GB2312" w:cs="楷体_GB2312"/>
          <w:b/>
          <w:bCs/>
          <w:i w:val="0"/>
          <w:caps w:val="0"/>
          <w:smallCaps w:val="0"/>
          <w:color w:val="auto"/>
          <w:spacing w:val="0"/>
          <w:sz w:val="32"/>
          <w:szCs w:val="32"/>
          <w:shd w:val="clear" w:color="auto" w:fill="FFFFFF"/>
        </w:rPr>
        <w:t>（四）政府信息</w:t>
      </w:r>
      <w:r>
        <w:rPr>
          <w:rFonts w:hint="eastAsia" w:ascii="楷体_GB2312" w:eastAsia="楷体_GB2312" w:cs="楷体_GB2312"/>
          <w:b/>
          <w:bCs/>
          <w:i w:val="0"/>
          <w:caps w:val="0"/>
          <w:smallCaps w:val="0"/>
          <w:color w:val="auto"/>
          <w:spacing w:val="0"/>
          <w:sz w:val="32"/>
          <w:szCs w:val="32"/>
          <w:shd w:val="clear" w:color="auto" w:fill="FFFFFF"/>
          <w:lang w:val="en-US" w:eastAsia="zh-CN"/>
        </w:rPr>
        <w:t>公开</w:t>
      </w:r>
      <w:r>
        <w:rPr>
          <w:rFonts w:hint="eastAsia" w:ascii="楷体_GB2312" w:eastAsia="楷体_GB2312" w:cs="楷体_GB2312"/>
          <w:b/>
          <w:bCs/>
          <w:i w:val="0"/>
          <w:caps w:val="0"/>
          <w:smallCaps w:val="0"/>
          <w:color w:val="auto"/>
          <w:spacing w:val="0"/>
          <w:sz w:val="32"/>
          <w:szCs w:val="32"/>
          <w:shd w:val="clear" w:color="auto" w:fill="FFFFFF"/>
        </w:rPr>
        <w:t>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仿宋_GB2312" w:eastAsia="仿宋_GB2312" w:cs="仿宋_GB2312"/>
          <w:sz w:val="32"/>
          <w:szCs w:val="32"/>
        </w:rPr>
        <w:t>在原有公开载体</w:t>
      </w:r>
      <w:r>
        <w:rPr>
          <w:rFonts w:hint="eastAsia" w:ascii="仿宋_GB2312" w:cs="仿宋_GB2312"/>
          <w:sz w:val="32"/>
          <w:szCs w:val="32"/>
          <w:lang w:val="en-US" w:eastAsia="zh-CN"/>
        </w:rPr>
        <w:t>的</w:t>
      </w:r>
      <w:r>
        <w:rPr>
          <w:rFonts w:hint="eastAsia" w:ascii="仿宋_GB2312" w:eastAsia="仿宋_GB2312" w:cs="仿宋_GB2312"/>
          <w:sz w:val="32"/>
          <w:szCs w:val="32"/>
        </w:rPr>
        <w:t>基础上，统筹利用线上、线下两类资源，</w:t>
      </w:r>
      <w:r>
        <w:rPr>
          <w:rFonts w:hint="eastAsia" w:ascii="仿宋_GB2312" w:cs="仿宋_GB2312"/>
          <w:sz w:val="32"/>
          <w:szCs w:val="32"/>
          <w:lang w:val="en-US" w:eastAsia="zh-CN"/>
        </w:rPr>
        <w:t>实行</w:t>
      </w:r>
      <w:r>
        <w:rPr>
          <w:rFonts w:hint="eastAsia" w:ascii="仿宋_GB2312" w:eastAsia="仿宋_GB2312" w:cs="仿宋_GB2312"/>
          <w:sz w:val="32"/>
          <w:szCs w:val="32"/>
        </w:rPr>
        <w:t>镇、村两级联动。一是打造政府信息公开网站平台</w:t>
      </w:r>
      <w:r>
        <w:rPr>
          <w:rFonts w:hint="eastAsia" w:ascii="仿宋_GB2312" w:cs="仿宋_GB2312"/>
          <w:sz w:val="32"/>
          <w:szCs w:val="32"/>
          <w:lang w:eastAsia="zh-CN"/>
        </w:rPr>
        <w:t>。</w:t>
      </w:r>
      <w:r>
        <w:rPr>
          <w:rFonts w:hint="eastAsia" w:ascii="仿宋_GB2312" w:eastAsia="仿宋_GB2312" w:cs="仿宋_GB2312"/>
          <w:sz w:val="32"/>
          <w:szCs w:val="32"/>
        </w:rPr>
        <w:t>二是</w:t>
      </w:r>
      <w:r>
        <w:rPr>
          <w:rFonts w:hint="eastAsia" w:ascii="仿宋_GB2312" w:cs="仿宋_GB2312"/>
          <w:sz w:val="32"/>
          <w:szCs w:val="32"/>
          <w:lang w:val="en-US" w:eastAsia="zh-CN"/>
        </w:rPr>
        <w:t>在</w:t>
      </w:r>
      <w:r>
        <w:rPr>
          <w:rFonts w:hint="eastAsia" w:ascii="仿宋_GB2312" w:eastAsia="仿宋_GB2312" w:cs="仿宋_GB2312"/>
          <w:sz w:val="32"/>
          <w:szCs w:val="32"/>
        </w:rPr>
        <w:t>镇</w:t>
      </w:r>
      <w:r>
        <w:rPr>
          <w:rFonts w:hint="eastAsia" w:ascii="仿宋_GB2312" w:eastAsia="仿宋_GB2312" w:cs="仿宋_GB2312"/>
          <w:sz w:val="32"/>
          <w:szCs w:val="32"/>
          <w:lang w:eastAsia="zh-CN"/>
        </w:rPr>
        <w:t>、村</w:t>
      </w:r>
      <w:r>
        <w:rPr>
          <w:rFonts w:hint="eastAsia" w:ascii="仿宋_GB2312" w:eastAsia="仿宋_GB2312" w:cs="仿宋_GB2312"/>
          <w:sz w:val="32"/>
          <w:szCs w:val="32"/>
        </w:rPr>
        <w:t>设立政务公开专栏</w:t>
      </w:r>
      <w:r>
        <w:rPr>
          <w:rFonts w:hint="eastAsia" w:ascii="仿宋_GB2312" w:cs="仿宋_GB2312"/>
          <w:sz w:val="32"/>
          <w:szCs w:val="32"/>
          <w:lang w:val="en-US" w:eastAsia="zh-CN"/>
        </w:rPr>
        <w:t>等</w:t>
      </w:r>
      <w:r>
        <w:rPr>
          <w:rFonts w:hint="eastAsia" w:ascii="仿宋_GB2312" w:eastAsia="仿宋_GB2312" w:cs="仿宋_GB2312"/>
          <w:sz w:val="32"/>
          <w:szCs w:val="32"/>
        </w:rPr>
        <w:t>线下公开</w:t>
      </w:r>
      <w:r>
        <w:rPr>
          <w:rFonts w:hint="eastAsia" w:ascii="仿宋_GB2312" w:cs="仿宋_GB2312"/>
          <w:sz w:val="32"/>
          <w:szCs w:val="32"/>
          <w:lang w:val="en-US" w:eastAsia="zh-CN"/>
        </w:rPr>
        <w:t>载体，并</w:t>
      </w:r>
      <w:r>
        <w:rPr>
          <w:rFonts w:hint="eastAsia" w:ascii="仿宋_GB2312" w:hAnsi="仿宋_GB2312" w:eastAsia="仿宋_GB2312" w:cs="仿宋_GB2312"/>
          <w:sz w:val="32"/>
          <w:szCs w:val="32"/>
        </w:rPr>
        <w:t>督促村级把基层党建、村级财务、惠农</w:t>
      </w:r>
      <w:r>
        <w:rPr>
          <w:rFonts w:hint="eastAsia" w:ascii="仿宋_GB2312" w:hAnsi="仿宋_GB2312" w:cs="仿宋_GB2312"/>
          <w:sz w:val="32"/>
          <w:szCs w:val="32"/>
          <w:lang w:eastAsia="zh-CN"/>
        </w:rPr>
        <w:t>补贴</w:t>
      </w:r>
      <w:r>
        <w:rPr>
          <w:rFonts w:hint="eastAsia" w:ascii="仿宋_GB2312" w:hAnsi="仿宋_GB2312" w:eastAsia="仿宋_GB2312" w:cs="仿宋_GB2312"/>
          <w:sz w:val="32"/>
          <w:szCs w:val="32"/>
        </w:rPr>
        <w:t>政策、农村低保</w:t>
      </w:r>
      <w:r>
        <w:rPr>
          <w:rFonts w:hint="eastAsia" w:ascii="仿宋_GB2312" w:hAnsi="仿宋_GB2312" w:cs="仿宋_GB2312"/>
          <w:sz w:val="32"/>
          <w:szCs w:val="32"/>
          <w:lang w:eastAsia="zh-CN"/>
        </w:rPr>
        <w:t>、特困救助、临时救助、各项涉农补贴</w:t>
      </w:r>
      <w:r>
        <w:rPr>
          <w:rFonts w:hint="eastAsia" w:ascii="仿宋_GB2312" w:hAnsi="仿宋_GB2312" w:eastAsia="仿宋_GB2312" w:cs="仿宋_GB2312"/>
          <w:sz w:val="32"/>
          <w:szCs w:val="32"/>
        </w:rPr>
        <w:t>等</w:t>
      </w:r>
      <w:r>
        <w:rPr>
          <w:rFonts w:hint="eastAsia" w:ascii="仿宋_GB2312" w:hAnsi="仿宋_GB2312" w:eastAsia="仿宋_GB2312" w:cs="仿宋_GB2312"/>
          <w:b w:val="0"/>
          <w:bCs/>
          <w:i w:val="0"/>
          <w:caps w:val="0"/>
          <w:color w:val="auto"/>
          <w:spacing w:val="0"/>
          <w:sz w:val="32"/>
          <w:szCs w:val="32"/>
          <w:shd w:val="clear" w:color="auto" w:fill="FFFFFF"/>
        </w:rPr>
        <w:t>人民</w:t>
      </w:r>
      <w:r>
        <w:rPr>
          <w:rFonts w:hint="eastAsia" w:ascii="仿宋_GB2312" w:hAnsi="仿宋_GB2312" w:cs="仿宋_GB2312"/>
          <w:sz w:val="32"/>
          <w:szCs w:val="32"/>
          <w:lang w:eastAsia="zh-CN"/>
        </w:rPr>
        <w:t>群众关心的</w:t>
      </w:r>
      <w:r>
        <w:rPr>
          <w:rFonts w:hint="eastAsia" w:ascii="仿宋_GB2312" w:hAnsi="仿宋_GB2312" w:eastAsia="仿宋_GB2312" w:cs="仿宋_GB2312"/>
          <w:sz w:val="32"/>
          <w:szCs w:val="32"/>
        </w:rPr>
        <w:t>问题作为村务公开的重点。</w:t>
      </w:r>
      <w:r>
        <w:rPr>
          <w:rFonts w:hint="eastAsia" w:ascii="仿宋_GB2312" w:hAnsi="仿宋_GB2312" w:cs="仿宋_GB2312"/>
          <w:b w:val="0"/>
          <w:bCs/>
          <w:i w:val="0"/>
          <w:caps w:val="0"/>
          <w:color w:val="auto"/>
          <w:spacing w:val="0"/>
          <w:sz w:val="32"/>
          <w:szCs w:val="32"/>
          <w:shd w:val="clear" w:color="auto" w:fill="FFFFFF"/>
          <w:lang w:eastAsia="zh-CN"/>
        </w:rPr>
        <w:t>切</w:t>
      </w:r>
      <w:r>
        <w:rPr>
          <w:rFonts w:hint="eastAsia" w:ascii="仿宋_GB2312" w:hAnsi="仿宋_GB2312" w:eastAsia="仿宋_GB2312" w:cs="仿宋_GB2312"/>
          <w:b w:val="0"/>
          <w:bCs/>
          <w:i w:val="0"/>
          <w:caps w:val="0"/>
          <w:color w:val="auto"/>
          <w:spacing w:val="0"/>
          <w:sz w:val="32"/>
          <w:szCs w:val="32"/>
          <w:shd w:val="clear" w:color="auto" w:fill="FFFFFF"/>
        </w:rPr>
        <w:t>实保障人民群众的知情权、参与权、表达权、监督权。</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仿宋_GB2312" w:eastAsia="仿宋_GB2312" w:cs="仿宋_GB2312"/>
          <w:sz w:val="32"/>
          <w:szCs w:val="32"/>
          <w:lang w:val="en-US" w:eastAsia="zh-CN"/>
        </w:rPr>
      </w:pPr>
      <w:r>
        <w:rPr>
          <w:rFonts w:hint="eastAsia" w:ascii="仿宋_GB2312" w:cs="仿宋_GB2312"/>
          <w:sz w:val="32"/>
          <w:szCs w:val="32"/>
          <w:lang w:val="en-US" w:eastAsia="zh-CN"/>
        </w:rPr>
        <w:t>三是在镇</w:t>
      </w:r>
      <w:r>
        <w:rPr>
          <w:rFonts w:ascii="仿宋_GB2312" w:cs="仿宋_GB2312"/>
          <w:sz w:val="32"/>
          <w:szCs w:val="32"/>
          <w:lang w:val="en-US" w:eastAsia="zh-CN"/>
        </w:rPr>
        <w:t>、村</w:t>
      </w:r>
      <w:r>
        <w:rPr>
          <w:rFonts w:hint="eastAsia" w:ascii="仿宋_GB2312" w:cs="仿宋_GB2312"/>
          <w:sz w:val="32"/>
          <w:szCs w:val="32"/>
          <w:lang w:val="en-US" w:eastAsia="zh-CN"/>
        </w:rPr>
        <w:t>政务公开专区</w:t>
      </w:r>
      <w:r>
        <w:rPr>
          <w:rFonts w:hint="eastAsia" w:ascii="仿宋_GB2312" w:eastAsia="仿宋_GB2312" w:cs="仿宋_GB2312"/>
          <w:sz w:val="32"/>
          <w:szCs w:val="32"/>
        </w:rPr>
        <w:t>，</w:t>
      </w:r>
      <w:r>
        <w:rPr>
          <w:rFonts w:hint="eastAsia" w:ascii="仿宋_GB2312" w:cs="仿宋_GB2312"/>
          <w:sz w:val="32"/>
          <w:szCs w:val="32"/>
          <w:lang w:val="en-US" w:eastAsia="zh-CN"/>
        </w:rPr>
        <w:t>推行政务日常公开和政府开放月活动。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楷体_GB2312" w:eastAsia="楷体_GB2312" w:cs="楷体_GB2312"/>
          <w:b/>
          <w:bCs/>
          <w:i w:val="0"/>
          <w:caps w:val="0"/>
          <w:smallCaps w:val="0"/>
          <w:color w:val="auto"/>
          <w:spacing w:val="0"/>
          <w:sz w:val="32"/>
          <w:szCs w:val="32"/>
          <w:shd w:val="clear" w:color="auto" w:fill="FFFFFF"/>
        </w:rPr>
      </w:pPr>
      <w:r>
        <w:rPr>
          <w:rFonts w:hint="eastAsia" w:ascii="楷体_GB2312" w:eastAsia="楷体_GB2312" w:cs="楷体_GB2312"/>
          <w:b/>
          <w:bCs/>
          <w:i w:val="0"/>
          <w:caps w:val="0"/>
          <w:smallCaps w:val="0"/>
          <w:color w:val="auto"/>
          <w:spacing w:val="0"/>
          <w:sz w:val="32"/>
          <w:szCs w:val="32"/>
          <w:shd w:val="clear" w:color="auto" w:fill="FFFFFF"/>
        </w:rPr>
        <w:t>（五）监督保障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cs="仿宋_GB2312"/>
          <w:b w:val="0"/>
          <w:bCs/>
          <w:i w:val="0"/>
          <w:caps w:val="0"/>
          <w:color w:val="auto"/>
          <w:spacing w:val="0"/>
          <w:sz w:val="32"/>
          <w:szCs w:val="32"/>
          <w:shd w:val="clear" w:color="auto" w:fill="FFFFFF"/>
          <w:lang w:eastAsia="zh-CN"/>
        </w:rPr>
      </w:pPr>
      <w:r>
        <w:rPr>
          <w:rFonts w:hint="eastAsia" w:ascii="仿宋_GB2312" w:hAnsi="仿宋_GB2312" w:eastAsia="仿宋_GB2312" w:cs="仿宋_GB2312"/>
          <w:b w:val="0"/>
          <w:bCs/>
          <w:i w:val="0"/>
          <w:caps w:val="0"/>
          <w:color w:val="auto"/>
          <w:spacing w:val="0"/>
          <w:sz w:val="32"/>
          <w:szCs w:val="32"/>
          <w:shd w:val="clear" w:color="auto" w:fill="FFFFFF"/>
        </w:rPr>
        <w:t>一是</w:t>
      </w:r>
      <w:r>
        <w:rPr>
          <w:rFonts w:hint="eastAsia" w:ascii="仿宋_GB2312" w:hAnsi="仿宋_GB2312" w:cs="仿宋_GB2312"/>
          <w:b w:val="0"/>
          <w:bCs/>
          <w:i w:val="0"/>
          <w:caps w:val="0"/>
          <w:color w:val="auto"/>
          <w:spacing w:val="0"/>
          <w:sz w:val="32"/>
          <w:szCs w:val="32"/>
          <w:shd w:val="clear" w:color="auto" w:fill="FFFFFF"/>
          <w:lang w:eastAsia="zh-CN"/>
        </w:rPr>
        <w:t>公开了政府信息公开各项制度，召开了政务公开工作部署、推进、培训会议，并</w:t>
      </w:r>
      <w:r>
        <w:rPr>
          <w:rFonts w:hint="eastAsia" w:ascii="仿宋_GB2312" w:hAnsi="仿宋_GB2312" w:eastAsia="仿宋_GB2312" w:cs="仿宋_GB2312"/>
          <w:b w:val="0"/>
          <w:bCs/>
          <w:i w:val="0"/>
          <w:caps w:val="0"/>
          <w:color w:val="auto"/>
          <w:spacing w:val="0"/>
          <w:sz w:val="32"/>
          <w:szCs w:val="32"/>
          <w:shd w:val="clear" w:color="auto" w:fill="FFFFFF"/>
        </w:rPr>
        <w:t>对照第三方测评反馈问题和</w:t>
      </w:r>
      <w:r>
        <w:rPr>
          <w:rFonts w:hint="eastAsia" w:ascii="仿宋_GB2312" w:hAnsi="仿宋_GB2312" w:cs="仿宋_GB2312"/>
          <w:b w:val="0"/>
          <w:bCs/>
          <w:i w:val="0"/>
          <w:caps w:val="0"/>
          <w:color w:val="auto"/>
          <w:spacing w:val="0"/>
          <w:sz w:val="32"/>
          <w:szCs w:val="32"/>
          <w:shd w:val="clear" w:color="auto" w:fill="FFFFFF"/>
          <w:lang w:eastAsia="zh-CN"/>
        </w:rPr>
        <w:t>县政务公开办公室</w:t>
      </w:r>
      <w:r>
        <w:rPr>
          <w:rFonts w:hint="eastAsia" w:ascii="仿宋_GB2312" w:hAnsi="仿宋_GB2312" w:eastAsia="仿宋_GB2312" w:cs="仿宋_GB2312"/>
          <w:b w:val="0"/>
          <w:bCs/>
          <w:i w:val="0"/>
          <w:caps w:val="0"/>
          <w:color w:val="auto"/>
          <w:spacing w:val="0"/>
          <w:sz w:val="32"/>
          <w:szCs w:val="32"/>
          <w:shd w:val="clear" w:color="auto" w:fill="FFFFFF"/>
        </w:rPr>
        <w:t>监测结果及时进行整改并分析原因</w:t>
      </w:r>
      <w:r>
        <w:rPr>
          <w:rFonts w:hint="eastAsia" w:ascii="仿宋_GB2312" w:hAnsi="仿宋_GB2312" w:cs="仿宋_GB2312"/>
          <w:b w:val="0"/>
          <w:bCs/>
          <w:i w:val="0"/>
          <w:caps w:val="0"/>
          <w:color w:val="auto"/>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cs="仿宋_GB2312"/>
          <w:b w:val="0"/>
          <w:bCs/>
          <w:i w:val="0"/>
          <w:caps w:val="0"/>
          <w:color w:val="auto"/>
          <w:spacing w:val="0"/>
          <w:sz w:val="32"/>
          <w:szCs w:val="32"/>
          <w:shd w:val="clear" w:color="auto" w:fill="FFFFFF"/>
          <w:lang w:eastAsia="zh-CN"/>
        </w:rPr>
      </w:pPr>
      <w:r>
        <w:rPr>
          <w:rFonts w:hint="eastAsia" w:ascii="仿宋_GB2312" w:hAnsi="仿宋_GB2312" w:eastAsia="仿宋_GB2312" w:cs="仿宋_GB2312"/>
          <w:b w:val="0"/>
          <w:bCs/>
          <w:i w:val="0"/>
          <w:caps w:val="0"/>
          <w:color w:val="auto"/>
          <w:spacing w:val="0"/>
          <w:sz w:val="32"/>
          <w:szCs w:val="32"/>
          <w:shd w:val="clear" w:color="auto" w:fill="FFFFFF"/>
        </w:rPr>
        <w:t>二是完善政府信息公开社会评议制度</w:t>
      </w:r>
      <w:r>
        <w:rPr>
          <w:rFonts w:hint="eastAsia" w:ascii="仿宋_GB2312" w:hAnsi="仿宋_GB2312" w:cs="仿宋_GB2312"/>
          <w:b w:val="0"/>
          <w:bCs/>
          <w:i w:val="0"/>
          <w:caps w:val="0"/>
          <w:color w:val="auto"/>
          <w:spacing w:val="0"/>
          <w:sz w:val="32"/>
          <w:szCs w:val="32"/>
          <w:shd w:val="clear" w:color="auto" w:fill="FFFFFF"/>
          <w:lang w:eastAsia="zh-CN"/>
        </w:rPr>
        <w:t>，</w:t>
      </w:r>
      <w:r>
        <w:rPr>
          <w:rFonts w:hint="eastAsia" w:ascii="仿宋_GB2312" w:hAnsi="仿宋_GB2312" w:eastAsia="仿宋_GB2312" w:cs="仿宋_GB2312"/>
          <w:b w:val="0"/>
          <w:bCs/>
          <w:i w:val="0"/>
          <w:caps w:val="0"/>
          <w:color w:val="auto"/>
          <w:spacing w:val="0"/>
          <w:sz w:val="32"/>
          <w:szCs w:val="32"/>
          <w:shd w:val="clear" w:color="auto" w:fill="FFFFFF"/>
        </w:rPr>
        <w:t>主动接受社会监督</w:t>
      </w:r>
      <w:r>
        <w:rPr>
          <w:rFonts w:hint="eastAsia" w:ascii="仿宋_GB2312" w:hAnsi="仿宋_GB2312" w:cs="仿宋_GB2312"/>
          <w:b w:val="0"/>
          <w:bCs/>
          <w:i w:val="0"/>
          <w:caps w:val="0"/>
          <w:color w:val="auto"/>
          <w:spacing w:val="0"/>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仿宋_GB2312" w:hAnsi="仿宋_GB2312" w:cs="仿宋_GB2312"/>
          <w:b w:val="0"/>
          <w:bCs/>
          <w:i w:val="0"/>
          <w:caps w:val="0"/>
          <w:color w:val="auto"/>
          <w:spacing w:val="0"/>
          <w:sz w:val="32"/>
          <w:szCs w:val="32"/>
          <w:shd w:val="clear" w:color="auto" w:fill="FFFFFF"/>
          <w:lang w:eastAsia="zh-CN"/>
        </w:rPr>
        <w:t>三</w:t>
      </w:r>
      <w:r>
        <w:rPr>
          <w:rFonts w:hint="eastAsia" w:ascii="仿宋_GB2312" w:hAnsi="仿宋_GB2312" w:eastAsia="仿宋_GB2312" w:cs="仿宋_GB2312"/>
          <w:b w:val="0"/>
          <w:bCs/>
          <w:i w:val="0"/>
          <w:caps w:val="0"/>
          <w:color w:val="auto"/>
          <w:spacing w:val="0"/>
          <w:sz w:val="32"/>
          <w:szCs w:val="32"/>
          <w:shd w:val="clear" w:color="auto" w:fill="FFFFFF"/>
        </w:rPr>
        <w:t>是严格落实责任追究制度</w:t>
      </w:r>
      <w:r>
        <w:rPr>
          <w:rFonts w:hint="eastAsia" w:ascii="仿宋_GB2312" w:hAnsi="仿宋_GB2312" w:cs="仿宋_GB2312"/>
          <w:b w:val="0"/>
          <w:bCs/>
          <w:i w:val="0"/>
          <w:caps w:val="0"/>
          <w:color w:val="auto"/>
          <w:spacing w:val="0"/>
          <w:sz w:val="32"/>
          <w:szCs w:val="32"/>
          <w:shd w:val="clear" w:color="auto" w:fill="FFFFFF"/>
          <w:lang w:eastAsia="zh-CN"/>
        </w:rPr>
        <w:t>。</w:t>
      </w:r>
      <w:r>
        <w:rPr>
          <w:rFonts w:hint="eastAsia" w:ascii="仿宋_GB2312" w:hAnsi="仿宋_GB2312" w:eastAsia="仿宋_GB2312" w:cs="仿宋_GB2312"/>
          <w:b w:val="0"/>
          <w:bCs/>
          <w:i w:val="0"/>
          <w:caps w:val="0"/>
          <w:color w:val="auto"/>
          <w:spacing w:val="0"/>
          <w:sz w:val="32"/>
          <w:szCs w:val="32"/>
          <w:shd w:val="clear" w:color="auto" w:fill="FFFFFF"/>
        </w:rPr>
        <w:t>2022年我镇未出现此类情况。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eastAsia="黑体" w:cs="黑体"/>
          <w:b w:val="0"/>
          <w:bCs/>
          <w:i w:val="0"/>
          <w:caps w:val="0"/>
          <w:smallCaps w:val="0"/>
          <w:color w:val="auto"/>
          <w:spacing w:val="0"/>
          <w:sz w:val="32"/>
          <w:szCs w:val="32"/>
          <w:shd w:val="clear" w:color="auto" w:fill="FFFFFF"/>
        </w:rPr>
      </w:pPr>
      <w:r>
        <w:rPr>
          <w:rFonts w:hint="eastAsia" w:ascii="黑体" w:eastAsia="黑体" w:cs="黑体"/>
          <w:b w:val="0"/>
          <w:bCs/>
          <w:i w:val="0"/>
          <w:caps w:val="0"/>
          <w:smallCaps w:val="0"/>
          <w:color w:val="auto"/>
          <w:spacing w:val="0"/>
          <w:sz w:val="32"/>
          <w:szCs w:val="32"/>
          <w:shd w:val="clear" w:color="auto" w:fill="FFFFFF"/>
        </w:rPr>
        <w:t>二、主动公开政府信息情况</w:t>
      </w:r>
    </w:p>
    <w:tbl>
      <w:tblPr>
        <w:tblStyle w:val="7"/>
        <w:tblW w:w="8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85"/>
        <w:gridCol w:w="1944"/>
        <w:gridCol w:w="2001"/>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816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信息内容</w:t>
            </w:r>
          </w:p>
        </w:tc>
        <w:tc>
          <w:tcPr>
            <w:tcW w:w="194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本年制发件数</w:t>
            </w:r>
          </w:p>
        </w:tc>
        <w:tc>
          <w:tcPr>
            <w:tcW w:w="2001"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本年废止件数</w:t>
            </w:r>
          </w:p>
        </w:tc>
        <w:tc>
          <w:tcPr>
            <w:tcW w:w="2230"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eastAsia="宋体" w:cs="宋体"/>
                <w:color w:val="auto"/>
                <w:kern w:val="0"/>
                <w:sz w:val="20"/>
                <w:szCs w:val="20"/>
                <w:lang w:val="en-US" w:eastAsia="zh-CN"/>
              </w:rPr>
              <w:t>规章</w:t>
            </w:r>
          </w:p>
        </w:tc>
        <w:tc>
          <w:tcPr>
            <w:tcW w:w="19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lang w:val="en-US"/>
              </w:rPr>
            </w:pPr>
            <w:r>
              <w:rPr>
                <w:rFonts w:hint="eastAsia" w:ascii="宋体" w:eastAsia="宋体" w:cs="宋体"/>
                <w:color w:val="auto"/>
                <w:kern w:val="0"/>
                <w:sz w:val="20"/>
                <w:szCs w:val="20"/>
                <w:lang w:val="en-US" w:eastAsia="zh-CN"/>
              </w:rPr>
              <w:t>0</w:t>
            </w:r>
          </w:p>
        </w:tc>
        <w:tc>
          <w:tcPr>
            <w:tcW w:w="2001"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0</w:t>
            </w:r>
          </w:p>
        </w:tc>
        <w:tc>
          <w:tcPr>
            <w:tcW w:w="223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eastAsia="宋体" w:cs="宋体"/>
                <w:color w:val="auto"/>
                <w:kern w:val="0"/>
                <w:sz w:val="20"/>
                <w:szCs w:val="20"/>
                <w:lang w:val="en-US" w:eastAsia="zh-CN"/>
              </w:rPr>
              <w:t>行政规范性文件</w:t>
            </w:r>
          </w:p>
        </w:tc>
        <w:tc>
          <w:tcPr>
            <w:tcW w:w="194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仿宋_GB2312"/>
                <w:color w:val="auto"/>
                <w:lang w:val="en-US" w:eastAsia="zh-CN"/>
              </w:rPr>
            </w:pPr>
            <w:r>
              <w:rPr>
                <w:rFonts w:hint="eastAsia" w:ascii="宋体" w:eastAsia="宋体" w:cs="宋体"/>
                <w:color w:val="auto"/>
                <w:kern w:val="0"/>
                <w:sz w:val="20"/>
                <w:szCs w:val="20"/>
                <w:lang w:val="en-US" w:eastAsia="zh-CN"/>
              </w:rPr>
              <w:t>0</w:t>
            </w:r>
          </w:p>
        </w:tc>
        <w:tc>
          <w:tcPr>
            <w:tcW w:w="2001"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0</w:t>
            </w:r>
          </w:p>
        </w:tc>
        <w:tc>
          <w:tcPr>
            <w:tcW w:w="223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81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信息内容</w:t>
            </w:r>
          </w:p>
        </w:tc>
        <w:tc>
          <w:tcPr>
            <w:tcW w:w="617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eastAsia="宋体" w:cs="宋体"/>
                <w:color w:val="auto"/>
                <w:kern w:val="0"/>
                <w:sz w:val="20"/>
                <w:szCs w:val="20"/>
                <w:lang w:val="en-US" w:eastAsia="zh-CN"/>
              </w:rPr>
              <w:t>行政许可</w:t>
            </w:r>
          </w:p>
        </w:tc>
        <w:tc>
          <w:tcPr>
            <w:tcW w:w="617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lang w:val="en-US"/>
              </w:rPr>
            </w:pPr>
            <w:r>
              <w:rPr>
                <w:rFonts w:hint="eastAsia" w:ascii="Calibri" w:hAnsi="Calibri" w:eastAsia="宋体" w:cs="Calibri"/>
                <w:color w:val="auto"/>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81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eastAsia="宋体" w:cs="宋体"/>
                <w:color w:val="auto"/>
                <w:kern w:val="0"/>
                <w:sz w:val="20"/>
                <w:szCs w:val="20"/>
                <w:lang w:val="en-US" w:eastAsia="zh-CN"/>
              </w:rPr>
              <w:t>信息内容</w:t>
            </w:r>
          </w:p>
        </w:tc>
        <w:tc>
          <w:tcPr>
            <w:tcW w:w="617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eastAsia="宋体" w:cs="宋体"/>
                <w:color w:val="auto"/>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eastAsia="宋体" w:cs="宋体"/>
                <w:color w:val="auto"/>
                <w:kern w:val="0"/>
                <w:sz w:val="20"/>
                <w:szCs w:val="20"/>
                <w:lang w:val="en-US" w:eastAsia="zh-CN"/>
              </w:rPr>
              <w:t>行政处罚</w:t>
            </w:r>
          </w:p>
        </w:tc>
        <w:tc>
          <w:tcPr>
            <w:tcW w:w="617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Calibri" w:hAnsi="Calibri" w:eastAsia="宋体" w:cs="Calibri"/>
                <w:color w:val="auto"/>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eastAsia="宋体" w:cs="宋体"/>
                <w:color w:val="auto"/>
                <w:kern w:val="0"/>
                <w:sz w:val="20"/>
                <w:szCs w:val="20"/>
                <w:lang w:val="en-US" w:eastAsia="zh-CN"/>
              </w:rPr>
              <w:t>行政强制</w:t>
            </w:r>
          </w:p>
        </w:tc>
        <w:tc>
          <w:tcPr>
            <w:tcW w:w="617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Calibri" w:hAnsi="Calibri" w:eastAsia="宋体" w:cs="Calibri"/>
                <w:color w:val="auto"/>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81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信息内容</w:t>
            </w:r>
          </w:p>
        </w:tc>
        <w:tc>
          <w:tcPr>
            <w:tcW w:w="617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eastAsia="宋体" w:cs="宋体"/>
                <w:color w:val="auto"/>
                <w:kern w:val="0"/>
                <w:sz w:val="20"/>
                <w:szCs w:val="20"/>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exact"/>
          <w:jc w:val="center"/>
        </w:trPr>
        <w:tc>
          <w:tcPr>
            <w:tcW w:w="198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eastAsia="宋体" w:cs="宋体"/>
                <w:color w:val="auto"/>
                <w:kern w:val="0"/>
                <w:sz w:val="20"/>
                <w:szCs w:val="20"/>
                <w:lang w:val="en-US" w:eastAsia="zh-CN"/>
              </w:rPr>
              <w:t>行政事业性收费</w:t>
            </w:r>
          </w:p>
        </w:tc>
        <w:tc>
          <w:tcPr>
            <w:tcW w:w="617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ascii="宋体" w:hAnsi="宋体" w:eastAsia="仿宋_GB2312"/>
                <w:color w:val="auto"/>
                <w:sz w:val="24"/>
                <w:szCs w:val="24"/>
                <w:lang w:val="en-US" w:eastAsia="zh-CN"/>
              </w:rPr>
            </w:pPr>
            <w:r>
              <w:rPr>
                <w:rFonts w:hint="eastAsia" w:ascii="Calibri" w:hAnsi="Calibri" w:eastAsia="宋体" w:cs="Calibri"/>
                <w:color w:val="auto"/>
                <w:kern w:val="0"/>
                <w:sz w:val="21"/>
                <w:szCs w:val="21"/>
                <w:lang w:val="en-US" w:eastAsia="zh-CN"/>
              </w:rPr>
              <w:t>0</w:t>
            </w:r>
          </w:p>
        </w:tc>
      </w:tr>
    </w:tbl>
    <w:p>
      <w:pPr>
        <w:keepNext w:val="0"/>
        <w:keepLines w:val="0"/>
        <w:widowControl/>
        <w:suppressLineNumbers w:val="0"/>
        <w:shd w:val="clear" w:color="auto" w:fill="auto"/>
        <w:jc w:val="left"/>
        <w:rPr>
          <w:color w:val="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firstLine="316" w:firstLineChars="100"/>
        <w:jc w:val="both"/>
        <w:rPr>
          <w:rFonts w:hint="eastAsia" w:ascii="黑体" w:eastAsia="黑体" w:cs="黑体"/>
          <w:b w:val="0"/>
          <w:bCs/>
          <w:i w:val="0"/>
          <w:caps w:val="0"/>
          <w:smallCaps w:val="0"/>
          <w:color w:val="auto"/>
          <w:spacing w:val="0"/>
          <w:sz w:val="32"/>
          <w:szCs w:val="32"/>
          <w:shd w:val="clear" w:color="auto" w:fill="FFFFFF"/>
        </w:rPr>
      </w:pPr>
      <w:r>
        <w:rPr>
          <w:rFonts w:hint="eastAsia" w:ascii="黑体" w:eastAsia="黑体" w:cs="黑体"/>
          <w:b w:val="0"/>
          <w:bCs/>
          <w:i w:val="0"/>
          <w:caps w:val="0"/>
          <w:smallCaps w:val="0"/>
          <w:color w:val="auto"/>
          <w:spacing w:val="0"/>
          <w:sz w:val="32"/>
          <w:szCs w:val="32"/>
          <w:shd w:val="clear" w:color="auto" w:fill="FFFFFF"/>
        </w:rPr>
        <w:t>三、收到和处理政府信息公开申请情况</w:t>
      </w:r>
    </w:p>
    <w:tbl>
      <w:tblPr>
        <w:tblStyle w:val="7"/>
        <w:tblW w:w="973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3"/>
        <w:gridCol w:w="939"/>
        <w:gridCol w:w="3218"/>
        <w:gridCol w:w="688"/>
        <w:gridCol w:w="688"/>
        <w:gridCol w:w="688"/>
        <w:gridCol w:w="688"/>
        <w:gridCol w:w="688"/>
        <w:gridCol w:w="690"/>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4920"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楷体" w:eastAsia="楷体" w:cs="楷体"/>
                <w:color w:val="auto"/>
                <w:kern w:val="0"/>
                <w:sz w:val="18"/>
                <w:szCs w:val="18"/>
                <w:lang w:val="en-US" w:eastAsia="zh-CN"/>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492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自然人</w:t>
            </w:r>
          </w:p>
        </w:tc>
        <w:tc>
          <w:tcPr>
            <w:tcW w:w="3442"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1" w:hRule="atLeast"/>
          <w:jc w:val="center"/>
        </w:trPr>
        <w:tc>
          <w:tcPr>
            <w:tcW w:w="492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tc>
        <w:tc>
          <w:tcPr>
            <w:tcW w:w="688" w:type="dxa"/>
            <w:vMerge w:val="continue"/>
            <w:tcBorders>
              <w:top w:val="nil"/>
              <w:left w:val="nil"/>
              <w:bottom w:val="single" w:color="auto" w:sz="8" w:space="0"/>
              <w:right w:val="single" w:color="auto" w:sz="8" w:space="0"/>
            </w:tcBorders>
            <w:tcMar>
              <w:left w:w="57" w:type="dxa"/>
              <w:right w:w="57" w:type="dxa"/>
            </w:tcMar>
            <w:vAlign w:val="center"/>
          </w:tc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法律服务机构</w:t>
            </w:r>
          </w:p>
        </w:tc>
        <w:tc>
          <w:tcPr>
            <w:tcW w:w="690"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eastAsia="宋体" w:cs="宋体"/>
                <w:color w:val="auto"/>
                <w:kern w:val="0"/>
                <w:sz w:val="20"/>
                <w:szCs w:val="20"/>
                <w:lang w:val="en-US" w:eastAsia="zh-CN"/>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492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lang w:val="en-US"/>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lang w:val="en-US"/>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492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lang w:val="en-US"/>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lang w:val="en-US"/>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三、本年度办理结果</w:t>
            </w:r>
          </w:p>
        </w:tc>
        <w:tc>
          <w:tcPr>
            <w:tcW w:w="415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single" w:color="auto" w:sz="8" w:space="0"/>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9"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415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（二）部分公开</w:t>
            </w:r>
            <w:r>
              <w:rPr>
                <w:rFonts w:hint="eastAsia" w:ascii="楷体" w:eastAsia="楷体" w:cs="楷体"/>
                <w:color w:val="auto"/>
                <w:kern w:val="0"/>
                <w:sz w:val="18"/>
                <w:szCs w:val="18"/>
                <w:lang w:val="en-US" w:eastAsia="zh-CN"/>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（三）不予公开</w:t>
            </w: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single" w:color="auto" w:sz="8" w:space="0"/>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（四）无法提供</w:t>
            </w: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（五）不予处理</w:t>
            </w: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9"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nil"/>
              <w:left w:val="nil"/>
              <w:bottom w:val="outset" w:color="auto" w:sz="8" w:space="0"/>
              <w:right w:val="single" w:color="auto" w:sz="8" w:space="0"/>
            </w:tcBorders>
            <w:tcMar>
              <w:left w:w="57" w:type="dxa"/>
              <w:right w:w="57" w:type="dxa"/>
            </w:tcMar>
            <w:vAlign w:val="center"/>
          </w:tcPr>
          <w:p/>
        </w:tc>
        <w:tc>
          <w:tcPr>
            <w:tcW w:w="321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eastAsia="宋体" w:cs="宋体"/>
                <w:color w:val="auto"/>
                <w:kern w:val="0"/>
                <w:sz w:val="18"/>
                <w:szCs w:val="18"/>
                <w:lang w:val="en-US" w:eastAsia="zh-CN"/>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eastAsia="仿宋_GB2312"/>
                <w:color w:val="auto"/>
                <w:lang w:val="en-US" w:eastAsia="zh-CN"/>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9"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（六）其他处理</w:t>
            </w:r>
          </w:p>
        </w:tc>
        <w:tc>
          <w:tcPr>
            <w:tcW w:w="321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eastAsia="宋体" w:cs="宋体"/>
                <w:color w:val="auto"/>
                <w:kern w:val="0"/>
                <w:sz w:val="18"/>
                <w:szCs w:val="18"/>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1"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outset" w:color="auto" w:sz="8" w:space="0"/>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eastAsia="宋体" w:cs="宋体"/>
                <w:color w:val="auto"/>
                <w:kern w:val="0"/>
                <w:sz w:val="18"/>
                <w:szCs w:val="18"/>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939" w:type="dxa"/>
            <w:vMerge w:val="continue"/>
            <w:tcBorders>
              <w:top w:val="outset" w:color="auto" w:sz="8" w:space="0"/>
              <w:left w:val="nil"/>
              <w:bottom w:val="outset" w:color="auto" w:sz="8" w:space="0"/>
              <w:right w:val="single" w:color="auto" w:sz="8" w:space="0"/>
            </w:tcBorders>
            <w:tcMar>
              <w:left w:w="57" w:type="dxa"/>
              <w:right w:w="57" w:type="dxa"/>
            </w:tcMar>
            <w:vAlign w:val="center"/>
          </w:tcPr>
          <w:p/>
        </w:tc>
        <w:tc>
          <w:tcPr>
            <w:tcW w:w="321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763" w:type="dxa"/>
            <w:vMerge w:val="continue"/>
            <w:tcBorders>
              <w:top w:val="nil"/>
              <w:left w:val="single" w:color="auto" w:sz="8" w:space="0"/>
              <w:bottom w:val="outset" w:color="auto" w:sz="8" w:space="0"/>
              <w:right w:val="single" w:color="auto" w:sz="8" w:space="0"/>
            </w:tcBorders>
            <w:tcMar>
              <w:left w:w="57" w:type="dxa"/>
              <w:right w:w="57" w:type="dxa"/>
            </w:tcMar>
            <w:vAlign w:val="center"/>
          </w:tcPr>
          <w:p/>
        </w:tc>
        <w:tc>
          <w:tcPr>
            <w:tcW w:w="415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2" w:hRule="atLeast"/>
          <w:jc w:val="center"/>
        </w:trPr>
        <w:tc>
          <w:tcPr>
            <w:tcW w:w="492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eastAsia="宋体" w:cs="宋体"/>
                <w:color w:val="auto"/>
                <w:kern w:val="0"/>
                <w:sz w:val="18"/>
                <w:szCs w:val="18"/>
                <w:lang w:val="en-US" w:eastAsia="zh-CN"/>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ascii="Calibri" w:hAnsi="Calibri" w:eastAsia="宋体" w:cs="Calibri"/>
                <w:color w:val="auto"/>
                <w:kern w:val="0"/>
                <w:sz w:val="20"/>
                <w:szCs w:val="20"/>
                <w:lang w:val="en-US" w:eastAsia="zh-CN"/>
              </w:rPr>
              <w:t> </w:t>
            </w:r>
            <w:r>
              <w:rPr>
                <w:rFonts w:hint="eastAsia" w:ascii="Calibri" w:hAnsi="Calibri" w:eastAsia="宋体" w:cs="Calibri"/>
                <w:color w:val="auto"/>
                <w:kern w:val="0"/>
                <w:sz w:val="20"/>
                <w:szCs w:val="20"/>
                <w:lang w:val="en-US" w:eastAsia="zh-CN"/>
              </w:rPr>
              <w:t>0</w:t>
            </w:r>
          </w:p>
        </w:tc>
        <w:tc>
          <w:tcPr>
            <w:tcW w:w="69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c>
          <w:tcPr>
            <w:tcW w:w="68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color w:val="auto"/>
                <w:sz w:val="24"/>
                <w:szCs w:val="24"/>
              </w:rPr>
            </w:pPr>
            <w:r>
              <w:rPr>
                <w:rFonts w:hint="eastAsia" w:ascii="Calibri" w:hAnsi="Calibri" w:eastAsia="宋体" w:cs="Calibri"/>
                <w:color w:val="auto"/>
                <w:kern w:val="0"/>
                <w:sz w:val="20"/>
                <w:szCs w:val="20"/>
                <w:lang w:val="en-US" w:eastAsia="zh-CN"/>
              </w:rPr>
              <w:t>0</w:t>
            </w:r>
            <w:r>
              <w:rPr>
                <w:rFonts w:ascii="Calibri" w:hAnsi="Calibri" w:eastAsia="宋体" w:cs="Calibri"/>
                <w:color w:val="auto"/>
                <w:kern w:val="0"/>
                <w:sz w:val="20"/>
                <w:szCs w:val="20"/>
                <w:lang w:val="en-US" w:eastAsia="zh-CN"/>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黑体" w:eastAsia="黑体" w:cs="黑体"/>
          <w:b w:val="0"/>
          <w:bCs/>
          <w:i w:val="0"/>
          <w:caps w:val="0"/>
          <w:smallCaps w:val="0"/>
          <w:color w:val="auto"/>
          <w:spacing w:val="0"/>
          <w:sz w:val="32"/>
          <w:szCs w:val="32"/>
          <w:shd w:val="clear" w:color="auto" w:fill="FFFFFF"/>
        </w:rPr>
      </w:pPr>
      <w:r>
        <w:rPr>
          <w:rFonts w:hint="eastAsia" w:ascii="黑体" w:eastAsia="黑体" w:cs="黑体"/>
          <w:b w:val="0"/>
          <w:bCs/>
          <w:i w:val="0"/>
          <w:caps w:val="0"/>
          <w:smallCaps w:val="0"/>
          <w:color w:val="auto"/>
          <w:spacing w:val="0"/>
          <w:sz w:val="32"/>
          <w:szCs w:val="32"/>
          <w:shd w:val="clear" w:color="auto" w:fill="FFFFFF"/>
        </w:rPr>
        <w:t>四、政府信息公开行政复议、行政诉讼情况</w:t>
      </w:r>
    </w:p>
    <w:tbl>
      <w:tblPr>
        <w:tblStyle w:val="7"/>
        <w:tblW w:w="973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8"/>
        <w:gridCol w:w="648"/>
        <w:gridCol w:w="648"/>
        <w:gridCol w:w="648"/>
        <w:gridCol w:w="650"/>
        <w:gridCol w:w="648"/>
        <w:gridCol w:w="648"/>
        <w:gridCol w:w="649"/>
        <w:gridCol w:w="649"/>
        <w:gridCol w:w="651"/>
        <w:gridCol w:w="650"/>
        <w:gridCol w:w="650"/>
        <w:gridCol w:w="650"/>
        <w:gridCol w:w="650"/>
        <w:gridCol w:w="6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6" w:hRule="atLeast"/>
          <w:jc w:val="center"/>
        </w:trPr>
        <w:tc>
          <w:tcPr>
            <w:tcW w:w="324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eastAsia="宋体" w:cs="宋体"/>
                <w:color w:val="auto"/>
                <w:kern w:val="0"/>
                <w:sz w:val="20"/>
                <w:szCs w:val="20"/>
                <w:lang w:val="en-US" w:eastAsia="zh-CN"/>
              </w:rPr>
              <w:t>行政复议</w:t>
            </w:r>
          </w:p>
        </w:tc>
        <w:tc>
          <w:tcPr>
            <w:tcW w:w="6497"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eastAsia="宋体" w:cs="宋体"/>
                <w:color w:val="auto"/>
                <w:kern w:val="0"/>
                <w:sz w:val="20"/>
                <w:szCs w:val="20"/>
                <w:lang w:val="en-US" w:eastAsia="zh-CN"/>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3" w:hRule="atLeast"/>
          <w:jc w:val="center"/>
        </w:trPr>
        <w:tc>
          <w:tcPr>
            <w:tcW w:w="64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结果维持</w:t>
            </w:r>
          </w:p>
        </w:tc>
        <w:tc>
          <w:tcPr>
            <w:tcW w:w="64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纠正</w:t>
            </w:r>
          </w:p>
        </w:tc>
        <w:tc>
          <w:tcPr>
            <w:tcW w:w="648"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结果</w:t>
            </w:r>
          </w:p>
        </w:tc>
        <w:tc>
          <w:tcPr>
            <w:tcW w:w="648"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审结</w:t>
            </w:r>
          </w:p>
        </w:tc>
        <w:tc>
          <w:tcPr>
            <w:tcW w:w="65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总计</w:t>
            </w:r>
          </w:p>
        </w:tc>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未经复议直接起诉</w:t>
            </w:r>
          </w:p>
        </w:tc>
        <w:tc>
          <w:tcPr>
            <w:tcW w:w="325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30" w:hRule="atLeast"/>
          <w:jc w:val="center"/>
        </w:trPr>
        <w:tc>
          <w:tcPr>
            <w:tcW w:w="648" w:type="dxa"/>
            <w:vMerge w:val="continue"/>
            <w:tcBorders>
              <w:top w:val="nil"/>
              <w:left w:val="single" w:color="auto" w:sz="8" w:space="0"/>
              <w:bottom w:val="single" w:color="auto" w:sz="8" w:space="0"/>
              <w:right w:val="single" w:color="auto" w:sz="8" w:space="0"/>
            </w:tcBorders>
            <w:tcMar>
              <w:left w:w="108" w:type="dxa"/>
              <w:right w:w="108" w:type="dxa"/>
            </w:tcMar>
            <w:vAlign w:val="center"/>
          </w:tcPr>
          <w:p/>
        </w:tc>
        <w:tc>
          <w:tcPr>
            <w:tcW w:w="648" w:type="dxa"/>
            <w:vMerge w:val="continue"/>
            <w:tcBorders>
              <w:top w:val="nil"/>
              <w:left w:val="single" w:color="auto" w:sz="8" w:space="0"/>
              <w:bottom w:val="single" w:color="auto" w:sz="8" w:space="0"/>
              <w:right w:val="single" w:color="auto" w:sz="8" w:space="0"/>
            </w:tcBorders>
            <w:tcMar>
              <w:left w:w="108" w:type="dxa"/>
              <w:right w:w="108" w:type="dxa"/>
            </w:tcMar>
            <w:vAlign w:val="center"/>
          </w:tcPr>
          <w:p/>
        </w:tc>
        <w:tc>
          <w:tcPr>
            <w:tcW w:w="648"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tc>
        <w:tc>
          <w:tcPr>
            <w:tcW w:w="648"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tc>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维持</w:t>
            </w:r>
          </w:p>
        </w:tc>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纠正</w:t>
            </w:r>
          </w:p>
        </w:tc>
        <w:tc>
          <w:tcPr>
            <w:tcW w:w="6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结果</w:t>
            </w:r>
          </w:p>
        </w:tc>
        <w:tc>
          <w:tcPr>
            <w:tcW w:w="6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eastAsia="宋体" w:cs="宋体"/>
                <w:color w:val="auto"/>
                <w:kern w:val="0"/>
                <w:sz w:val="20"/>
                <w:szCs w:val="20"/>
                <w:lang w:val="en-US" w:eastAsia="zh-CN"/>
              </w:rPr>
            </w:pPr>
            <w:r>
              <w:rPr>
                <w:rFonts w:hint="eastAsia" w:ascii="宋体" w:eastAsia="宋体" w:cs="宋体"/>
                <w:color w:val="auto"/>
                <w:kern w:val="0"/>
                <w:sz w:val="20"/>
                <w:szCs w:val="20"/>
                <w:lang w:val="en-US" w:eastAsia="zh-CN"/>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审结</w:t>
            </w:r>
          </w:p>
        </w:tc>
        <w:tc>
          <w:tcPr>
            <w:tcW w:w="65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eastAsia="宋体" w:cs="宋体"/>
                <w:color w:val="auto"/>
                <w:kern w:val="0"/>
                <w:sz w:val="20"/>
                <w:szCs w:val="20"/>
                <w:lang w:val="en-US" w:eastAsia="zh-CN"/>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1" w:hRule="atLeast"/>
          <w:jc w:val="center"/>
        </w:trPr>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4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eastAsia="黑体" w:cs="黑体"/>
                <w:color w:val="auto"/>
                <w:kern w:val="0"/>
                <w:sz w:val="20"/>
                <w:szCs w:val="20"/>
                <w:lang w:val="en-US" w:eastAsia="zh-CN"/>
              </w:rPr>
              <w:t>0</w:t>
            </w: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color w:val="auto"/>
                <w:sz w:val="24"/>
                <w:szCs w:val="24"/>
              </w:rPr>
            </w:pPr>
            <w:r>
              <w:rPr>
                <w:rFonts w:hint="eastAsia" w:ascii="黑体" w:eastAsia="黑体" w:cs="黑体"/>
                <w:color w:val="auto"/>
                <w:kern w:val="0"/>
                <w:sz w:val="20"/>
                <w:szCs w:val="20"/>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eastAsia="仿宋_GB2312" w:cs="仿宋_GB2312"/>
          <w:i w:val="0"/>
          <w:caps w:val="0"/>
          <w:smallCaps w:val="0"/>
          <w:color w:val="auto"/>
          <w:spacing w:val="0"/>
          <w:sz w:val="32"/>
          <w:szCs w:val="32"/>
          <w:shd w:val="clear" w:color="auto" w:fill="FFFFFF"/>
        </w:rPr>
      </w:pPr>
      <w:r>
        <w:rPr>
          <w:rFonts w:hint="eastAsia" w:ascii="黑体" w:eastAsia="黑体" w:cs="黑体"/>
          <w:b w:val="0"/>
          <w:bCs/>
          <w:i w:val="0"/>
          <w:caps w:val="0"/>
          <w:smallCaps w:val="0"/>
          <w:color w:val="auto"/>
          <w:spacing w:val="0"/>
          <w:sz w:val="32"/>
          <w:szCs w:val="32"/>
          <w:shd w:val="clear" w:color="auto" w:fill="FFFFFF"/>
          <w:lang w:val="en-US" w:eastAsia="zh-CN"/>
        </w:rPr>
        <w:t>五、</w:t>
      </w:r>
      <w:r>
        <w:rPr>
          <w:rFonts w:hint="eastAsia" w:ascii="黑体" w:eastAsia="黑体" w:cs="黑体"/>
          <w:b w:val="0"/>
          <w:bCs/>
          <w:i w:val="0"/>
          <w:caps w:val="0"/>
          <w:smallCaps w:val="0"/>
          <w:color w:val="auto"/>
          <w:spacing w:val="0"/>
          <w:sz w:val="32"/>
          <w:szCs w:val="32"/>
          <w:shd w:val="clear" w:color="auto" w:fill="FFFFFF"/>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eastAsia="楷体" w:cs="楷体"/>
          <w:sz w:val="32"/>
          <w:szCs w:val="32"/>
        </w:rPr>
      </w:pPr>
      <w:r>
        <w:rPr>
          <w:rFonts w:hint="eastAsia" w:ascii="楷体" w:eastAsia="楷体" w:cs="楷体"/>
          <w:sz w:val="32"/>
          <w:szCs w:val="32"/>
          <w:lang w:eastAsia="zh-CN"/>
        </w:rPr>
        <w:t>（</w:t>
      </w:r>
      <w:r>
        <w:rPr>
          <w:rFonts w:hint="eastAsia" w:ascii="楷体" w:eastAsia="楷体" w:cs="楷体"/>
          <w:sz w:val="32"/>
          <w:szCs w:val="32"/>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本级政策解读公开工作，解读形式单一，解读内容与政策文件重复居多。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eastAsia="楷体" w:cs="楷体"/>
          <w:sz w:val="32"/>
          <w:szCs w:val="32"/>
        </w:rPr>
      </w:pPr>
      <w:r>
        <w:rPr>
          <w:rFonts w:hint="eastAsia" w:ascii="楷体" w:eastAsia="楷体" w:cs="楷体"/>
          <w:sz w:val="32"/>
          <w:szCs w:val="32"/>
        </w:rPr>
        <w:t>(二）改进情况：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eastAsia="仿宋_GB2312" w:cs="仿宋_GB2312"/>
          <w:sz w:val="32"/>
          <w:szCs w:val="32"/>
        </w:rPr>
      </w:pPr>
      <w:r>
        <w:rPr>
          <w:rFonts w:hint="eastAsia" w:ascii="仿宋_GB2312" w:cs="仿宋_GB2312"/>
          <w:sz w:val="32"/>
          <w:szCs w:val="32"/>
          <w:lang w:val="en-US" w:eastAsia="zh-CN"/>
        </w:rPr>
        <w:t>建立</w:t>
      </w:r>
      <w:r>
        <w:rPr>
          <w:rFonts w:hint="eastAsia" w:ascii="仿宋_GB2312" w:eastAsia="仿宋_GB2312" w:cs="仿宋_GB2312"/>
          <w:sz w:val="32"/>
          <w:szCs w:val="32"/>
        </w:rPr>
        <w:t>政务公开业务人员定期学习制度，</w:t>
      </w:r>
      <w:r>
        <w:rPr>
          <w:rFonts w:hint="eastAsia" w:ascii="仿宋_GB2312" w:cs="仿宋_GB2312"/>
          <w:sz w:val="32"/>
          <w:szCs w:val="32"/>
          <w:lang w:val="en-US" w:eastAsia="zh-CN"/>
        </w:rPr>
        <w:t>不断提升业务水平，</w:t>
      </w:r>
      <w:r>
        <w:rPr>
          <w:rFonts w:hint="eastAsia" w:ascii="仿宋_GB2312" w:eastAsia="仿宋_GB2312" w:cs="仿宋_GB2312"/>
          <w:sz w:val="32"/>
          <w:szCs w:val="32"/>
        </w:rPr>
        <w:t>提高政策解读质量。</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黑体" w:eastAsia="黑体" w:cs="黑体"/>
          <w:b w:val="0"/>
          <w:bCs/>
          <w:i w:val="0"/>
          <w:caps w:val="0"/>
          <w:smallCaps w:val="0"/>
          <w:color w:val="auto"/>
          <w:spacing w:val="0"/>
          <w:sz w:val="32"/>
          <w:szCs w:val="32"/>
          <w:shd w:val="clear" w:color="auto" w:fill="FFFFFF"/>
        </w:rPr>
      </w:pPr>
      <w:r>
        <w:rPr>
          <w:rFonts w:hint="eastAsia" w:ascii="黑体" w:eastAsia="黑体" w:cs="黑体"/>
          <w:b w:val="0"/>
          <w:bCs/>
          <w:i w:val="0"/>
          <w:caps w:val="0"/>
          <w:smallCaps w:val="0"/>
          <w:color w:val="auto"/>
          <w:spacing w:val="0"/>
          <w:sz w:val="32"/>
          <w:szCs w:val="32"/>
          <w:shd w:val="clear" w:color="auto" w:fill="FFFFFF"/>
          <w:lang w:val="en-US" w:eastAsia="zh-CN"/>
        </w:rPr>
        <w:t>六、</w:t>
      </w:r>
      <w:r>
        <w:rPr>
          <w:rFonts w:hint="eastAsia" w:ascii="黑体" w:eastAsia="黑体" w:cs="黑体"/>
          <w:b w:val="0"/>
          <w:bCs/>
          <w:i w:val="0"/>
          <w:caps w:val="0"/>
          <w:smallCaps w:val="0"/>
          <w:color w:val="auto"/>
          <w:spacing w:val="0"/>
          <w:sz w:val="32"/>
          <w:szCs w:val="32"/>
          <w:shd w:val="clear" w:color="auto" w:fill="FFFFFF"/>
        </w:rPr>
        <w:t>其他需要报告的事项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按照《国务院办公厅关于印发〈政府信息公开信息处理费管理办法〉的通知》(国办函〔2020〕109号)规定的按件、按量收费标准，</w:t>
      </w:r>
      <w:r>
        <w:rPr>
          <w:rFonts w:hint="eastAsia" w:ascii="仿宋_GB2312" w:hAnsi="仿宋_GB2312" w:cs="仿宋_GB2312"/>
          <w:i w:val="0"/>
          <w:caps w:val="0"/>
          <w:color w:val="auto"/>
          <w:spacing w:val="0"/>
          <w:sz w:val="32"/>
          <w:szCs w:val="32"/>
          <w:shd w:val="clear" w:color="auto" w:fill="FFFFFF"/>
          <w:lang w:eastAsia="zh-CN"/>
        </w:rPr>
        <w:t>永康镇</w:t>
      </w:r>
      <w:r>
        <w:rPr>
          <w:rFonts w:hint="eastAsia" w:ascii="仿宋_GB2312" w:hAnsi="仿宋_GB2312" w:eastAsia="仿宋_GB2312" w:cs="仿宋_GB2312"/>
          <w:i w:val="0"/>
          <w:caps w:val="0"/>
          <w:color w:val="auto"/>
          <w:spacing w:val="0"/>
          <w:sz w:val="32"/>
          <w:szCs w:val="32"/>
          <w:shd w:val="clear" w:color="auto" w:fill="FFFFFF"/>
        </w:rPr>
        <w:t>本年度没有产生信息公开处理费</w:t>
      </w:r>
      <w:r>
        <w:rPr>
          <w:rFonts w:hint="eastAsia" w:ascii="仿宋_GB2312" w:hAnsi="仿宋_GB2312" w:cs="仿宋_GB2312"/>
          <w:i w:val="0"/>
          <w:caps w:val="0"/>
          <w:color w:val="auto"/>
          <w:spacing w:val="0"/>
          <w:sz w:val="32"/>
          <w:szCs w:val="32"/>
          <w:shd w:val="clear" w:color="auto" w:fill="FFFFFF"/>
          <w:lang w:eastAsia="zh-CN"/>
        </w:rPr>
        <w:t>。本年度也无其他需要报告事项。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left="0" w:right="0" w:firstLine="632" w:firstLineChars="200"/>
        <w:jc w:val="both"/>
        <w:textAlignment w:val="auto"/>
        <w:rPr>
          <w:rFonts w:hint="eastAsia" w:ascii="仿宋_GB2312" w:eastAsia="仿宋_GB2312" w:cs="仿宋_GB2312"/>
          <w:i w:val="0"/>
          <w:caps w:val="0"/>
          <w:smallCaps w:val="0"/>
          <w:color w:val="auto"/>
          <w:spacing w:val="0"/>
          <w:sz w:val="32"/>
          <w:szCs w:val="32"/>
          <w:shd w:val="clear" w:color="auto" w:fill="FFFFFF"/>
          <w:lang w:eastAsia="zh-CN"/>
        </w:rPr>
      </w:pPr>
    </w:p>
    <w:sectPr>
      <w:footerReference r:id="rId3" w:type="default"/>
      <w:footerReference r:id="rId4" w:type="even"/>
      <w:pgSz w:w="11906" w:h="16838"/>
      <w:pgMar w:top="1304" w:right="1474" w:bottom="1588" w:left="1588" w:header="851"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55D50"/>
    <w:multiLevelType w:val="singleLevel"/>
    <w:tmpl w:val="52A55D50"/>
    <w:lvl w:ilvl="0" w:tentative="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HorizontalSpacing w:val="157"/>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NzMxNGM4OWIyMWY5MWU3YjNmODI2ODQzZjdjMDY4NmEifQ=="/>
  </w:docVars>
  <w:rsids>
    <w:rsidRoot w:val="00000000"/>
    <w:rsid w:val="0A3B1F59"/>
    <w:rsid w:val="402841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2210</Words>
  <Characters>2336</Characters>
  <Lines>372</Lines>
  <Paragraphs>319</Paragraphs>
  <TotalTime>47</TotalTime>
  <ScaleCrop>false</ScaleCrop>
  <LinksUpToDate>false</LinksUpToDate>
  <CharactersWithSpaces>2511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2021-11-18T07:29:00Z</dcterms:created>
  <dc:creator>Administrator</dc:creator>
  <cp:lastModifiedBy>Administrator</cp:lastModifiedBy>
  <cp:lastPrinted>2021-12-31T01:09:00Z</cp:lastPrinted>
  <dcterms:modified xsi:type="dcterms:W3CDTF">2023-01-13T02:38:37Z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572C9C0C775244B0ADB4C9B14480BF7F</vt:lpwstr>
  </property>
</Properties>
</file>